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A879A" w14:textId="77777777" w:rsidR="000E77C5" w:rsidRPr="00AC76D9" w:rsidRDefault="000E77C5">
      <w:pPr>
        <w:rPr>
          <w:rFonts w:ascii="Calibri" w:hAnsi="Calibri"/>
        </w:rPr>
      </w:pPr>
      <w:bookmarkStart w:id="0" w:name="_GoBack"/>
      <w:bookmarkEnd w:id="0"/>
      <w:r>
        <w:rPr>
          <w:rFonts w:ascii="Calibri" w:hAnsi="Calibri"/>
        </w:rPr>
        <w:t xml:space="preserve">Dans le présent manuel de gouvernance (à l’exclusion de la politique d’autorisations, qui a </w:t>
      </w:r>
      <w:r w:rsidR="00557F33">
        <w:rPr>
          <w:rFonts w:ascii="Calibri" w:hAnsi="Calibri"/>
        </w:rPr>
        <w:br/>
      </w:r>
      <w:r>
        <w:rPr>
          <w:rFonts w:ascii="Calibri" w:hAnsi="Calibri"/>
        </w:rPr>
        <w:t>son propre glossaire), les termes en majuscules ci-dessous ont la signification suivante :</w:t>
      </w:r>
    </w:p>
    <w:p w14:paraId="2790FDE2" w14:textId="77777777" w:rsidR="000E77C5" w:rsidRPr="00AC76D9" w:rsidRDefault="000E77C5">
      <w:pPr>
        <w:pStyle w:val="En-tte"/>
        <w:tabs>
          <w:tab w:val="clear" w:pos="4320"/>
          <w:tab w:val="clear" w:pos="8640"/>
        </w:tabs>
        <w:rPr>
          <w:rFonts w:ascii="Calibri" w:hAnsi="Calibri"/>
        </w:rPr>
      </w:pPr>
    </w:p>
    <w:tbl>
      <w:tblPr>
        <w:tblW w:w="9648" w:type="dxa"/>
        <w:tblLayout w:type="fixed"/>
        <w:tblLook w:val="0000" w:firstRow="0" w:lastRow="0" w:firstColumn="0" w:lastColumn="0" w:noHBand="0" w:noVBand="0"/>
      </w:tblPr>
      <w:tblGrid>
        <w:gridCol w:w="4212"/>
        <w:gridCol w:w="5436"/>
      </w:tblGrid>
      <w:tr w:rsidR="00CE1F79" w:rsidRPr="00AC76D9" w14:paraId="41C3A518" w14:textId="77777777" w:rsidTr="00A46739">
        <w:trPr>
          <w:cantSplit/>
        </w:trPr>
        <w:tc>
          <w:tcPr>
            <w:tcW w:w="4212" w:type="dxa"/>
          </w:tcPr>
          <w:p w14:paraId="04699FEF" w14:textId="77777777" w:rsidR="00CE1F79" w:rsidRPr="00AC76D9" w:rsidRDefault="00CE1F79">
            <w:pPr>
              <w:rPr>
                <w:rFonts w:ascii="Calibri" w:hAnsi="Calibri"/>
                <w:b/>
              </w:rPr>
            </w:pPr>
            <w:r>
              <w:rPr>
                <w:rFonts w:ascii="Calibri" w:hAnsi="Calibri"/>
                <w:b/>
              </w:rPr>
              <w:t>Administrateur</w:t>
            </w:r>
          </w:p>
        </w:tc>
        <w:tc>
          <w:tcPr>
            <w:tcW w:w="5436" w:type="dxa"/>
          </w:tcPr>
          <w:p w14:paraId="63294833" w14:textId="4E057647" w:rsidR="00CE1F79" w:rsidRPr="00AC76D9" w:rsidRDefault="00CE1F79">
            <w:pPr>
              <w:pStyle w:val="En-tte"/>
              <w:tabs>
                <w:tab w:val="clear" w:pos="4320"/>
                <w:tab w:val="clear" w:pos="8640"/>
              </w:tabs>
              <w:spacing w:after="120"/>
              <w:rPr>
                <w:rFonts w:ascii="Calibri" w:hAnsi="Calibri"/>
              </w:rPr>
            </w:pPr>
            <w:r>
              <w:rPr>
                <w:rFonts w:ascii="Calibri" w:hAnsi="Calibri"/>
              </w:rPr>
              <w:t xml:space="preserve">Membre du conseil d’administration de </w:t>
            </w:r>
            <w:r>
              <w:rPr>
                <w:rFonts w:ascii="Calibri" w:hAnsi="Calibri"/>
              </w:rPr>
              <w:br/>
              <w:t>l’Office d’investissement du RPC.</w:t>
            </w:r>
          </w:p>
        </w:tc>
      </w:tr>
      <w:tr w:rsidR="00CE1F79" w:rsidRPr="00AC76D9" w14:paraId="486197FD" w14:textId="77777777" w:rsidTr="00A46739">
        <w:trPr>
          <w:cantSplit/>
        </w:trPr>
        <w:tc>
          <w:tcPr>
            <w:tcW w:w="4212" w:type="dxa"/>
          </w:tcPr>
          <w:p w14:paraId="09A15806" w14:textId="77777777" w:rsidR="00CE1F79" w:rsidRPr="00AC76D9" w:rsidRDefault="00CE1F79">
            <w:pPr>
              <w:rPr>
                <w:rFonts w:ascii="Calibri" w:hAnsi="Calibri"/>
                <w:b/>
              </w:rPr>
            </w:pPr>
            <w:r>
              <w:rPr>
                <w:rFonts w:ascii="Calibri" w:hAnsi="Calibri"/>
                <w:b/>
              </w:rPr>
              <w:t>Avantages sociaux du personnel</w:t>
            </w:r>
          </w:p>
        </w:tc>
        <w:tc>
          <w:tcPr>
            <w:tcW w:w="5436" w:type="dxa"/>
          </w:tcPr>
          <w:p w14:paraId="0DBA8A8A" w14:textId="46B10459" w:rsidR="00CE1F79" w:rsidRPr="00AC76D9" w:rsidRDefault="00CE1F79">
            <w:pPr>
              <w:spacing w:after="120"/>
              <w:rPr>
                <w:rFonts w:ascii="Calibri" w:hAnsi="Calibri"/>
              </w:rPr>
            </w:pPr>
            <w:r>
              <w:rPr>
                <w:rFonts w:ascii="Calibri" w:hAnsi="Calibri"/>
              </w:rPr>
              <w:t xml:space="preserve">Avantages sociaux offerts aux membres </w:t>
            </w:r>
            <w:r>
              <w:rPr>
                <w:rFonts w:ascii="Calibri" w:hAnsi="Calibri"/>
              </w:rPr>
              <w:br/>
              <w:t xml:space="preserve">du personnel dans le cadre de leur emploi </w:t>
            </w:r>
            <w:r>
              <w:rPr>
                <w:rFonts w:ascii="Calibri" w:hAnsi="Calibri"/>
              </w:rPr>
              <w:br/>
              <w:t>à l’Office d’investissement du RPC.</w:t>
            </w:r>
          </w:p>
        </w:tc>
      </w:tr>
      <w:tr w:rsidR="00CE1F79" w:rsidRPr="00AC76D9" w14:paraId="398FE4CD" w14:textId="77777777" w:rsidTr="00A46739">
        <w:trPr>
          <w:cantSplit/>
        </w:trPr>
        <w:tc>
          <w:tcPr>
            <w:tcW w:w="4212" w:type="dxa"/>
          </w:tcPr>
          <w:p w14:paraId="6310A62A" w14:textId="77777777" w:rsidR="00CE1F79" w:rsidRPr="00AC76D9" w:rsidRDefault="00CE1F79">
            <w:pPr>
              <w:rPr>
                <w:rFonts w:ascii="Calibri" w:hAnsi="Calibri"/>
                <w:b/>
              </w:rPr>
            </w:pPr>
            <w:r>
              <w:rPr>
                <w:rFonts w:ascii="Calibri" w:hAnsi="Calibri"/>
                <w:b/>
              </w:rPr>
              <w:t xml:space="preserve">Cadre redditionnel en ce qui a </w:t>
            </w:r>
            <w:r>
              <w:rPr>
                <w:rFonts w:ascii="Calibri" w:hAnsi="Calibri"/>
                <w:b/>
              </w:rPr>
              <w:br/>
              <w:t>trait au risque et au rendement</w:t>
            </w:r>
          </w:p>
        </w:tc>
        <w:tc>
          <w:tcPr>
            <w:tcW w:w="5436" w:type="dxa"/>
          </w:tcPr>
          <w:p w14:paraId="10C3909F" w14:textId="77777777" w:rsidR="00CE1F79" w:rsidRPr="00AC76D9" w:rsidRDefault="00CE1F79">
            <w:pPr>
              <w:spacing w:after="120"/>
              <w:rPr>
                <w:rFonts w:ascii="Calibri" w:hAnsi="Calibri"/>
              </w:rPr>
            </w:pPr>
            <w:r>
              <w:rPr>
                <w:rFonts w:ascii="Calibri" w:hAnsi="Calibri"/>
              </w:rPr>
              <w:t xml:space="preserve">Cadre redditionnel prévoyant la répartition appropriée des responsabilités liées au risque </w:t>
            </w:r>
            <w:r>
              <w:rPr>
                <w:rFonts w:ascii="Calibri" w:hAnsi="Calibri"/>
              </w:rPr>
              <w:br/>
              <w:t>et au rendement.</w:t>
            </w:r>
          </w:p>
        </w:tc>
      </w:tr>
      <w:tr w:rsidR="00CE1F79" w:rsidRPr="00AC76D9" w14:paraId="6E5FCC7D" w14:textId="77777777" w:rsidTr="00A46739">
        <w:trPr>
          <w:cantSplit/>
        </w:trPr>
        <w:tc>
          <w:tcPr>
            <w:tcW w:w="4212" w:type="dxa"/>
          </w:tcPr>
          <w:p w14:paraId="6049596C" w14:textId="77777777" w:rsidR="00CE1F79" w:rsidRDefault="00CE1F79" w:rsidP="00E13082">
            <w:pPr>
              <w:pStyle w:val="En-tte"/>
              <w:tabs>
                <w:tab w:val="clear" w:pos="4320"/>
                <w:tab w:val="clear" w:pos="8640"/>
              </w:tabs>
              <w:rPr>
                <w:rFonts w:ascii="Calibri" w:hAnsi="Calibri"/>
                <w:b/>
              </w:rPr>
            </w:pPr>
            <w:r>
              <w:rPr>
                <w:rFonts w:ascii="Calibri" w:hAnsi="Calibri"/>
                <w:b/>
              </w:rPr>
              <w:t>CDT</w:t>
            </w:r>
          </w:p>
        </w:tc>
        <w:tc>
          <w:tcPr>
            <w:tcW w:w="5436" w:type="dxa"/>
          </w:tcPr>
          <w:p w14:paraId="78F872FA" w14:textId="77777777" w:rsidR="00CE1F79" w:rsidRDefault="00CE1F79" w:rsidP="00530F39">
            <w:pPr>
              <w:spacing w:after="120"/>
              <w:rPr>
                <w:rFonts w:ascii="Calibri" w:hAnsi="Calibri"/>
              </w:rPr>
            </w:pPr>
            <w:r>
              <w:rPr>
                <w:rFonts w:ascii="Calibri" w:hAnsi="Calibri"/>
              </w:rPr>
              <w:t>Le directeur général principal et chef des données et des technologies de l’Office d'investissement du RPC.</w:t>
            </w:r>
          </w:p>
        </w:tc>
      </w:tr>
      <w:tr w:rsidR="00CE1F79" w:rsidRPr="00AC76D9" w14:paraId="0C66C300" w14:textId="77777777" w:rsidTr="00A46739">
        <w:trPr>
          <w:cantSplit/>
        </w:trPr>
        <w:tc>
          <w:tcPr>
            <w:tcW w:w="4212" w:type="dxa"/>
          </w:tcPr>
          <w:p w14:paraId="6C34D85C" w14:textId="77777777" w:rsidR="00CE1F79" w:rsidRDefault="00CE1F79" w:rsidP="00E13082">
            <w:pPr>
              <w:pStyle w:val="En-tte"/>
              <w:tabs>
                <w:tab w:val="clear" w:pos="4320"/>
                <w:tab w:val="clear" w:pos="8640"/>
              </w:tabs>
              <w:rPr>
                <w:rFonts w:ascii="Calibri" w:hAnsi="Calibri"/>
                <w:b/>
              </w:rPr>
            </w:pPr>
            <w:r>
              <w:rPr>
                <w:rFonts w:ascii="Calibri" w:hAnsi="Calibri"/>
                <w:b/>
              </w:rPr>
              <w:t>CGT</w:t>
            </w:r>
          </w:p>
        </w:tc>
        <w:tc>
          <w:tcPr>
            <w:tcW w:w="5436" w:type="dxa"/>
          </w:tcPr>
          <w:p w14:paraId="425D327D" w14:textId="77777777" w:rsidR="00CE1F79" w:rsidRPr="00AC76D9" w:rsidRDefault="00CE1F79" w:rsidP="00652672">
            <w:pPr>
              <w:spacing w:after="120"/>
              <w:rPr>
                <w:rFonts w:ascii="Calibri" w:hAnsi="Calibri"/>
              </w:rPr>
            </w:pPr>
            <w:r>
              <w:rPr>
                <w:rFonts w:ascii="Calibri" w:hAnsi="Calibri"/>
              </w:rPr>
              <w:t>Le directeur général principal et chef de la gestion des talents de l’Office d'investissement du RPC.</w:t>
            </w:r>
          </w:p>
        </w:tc>
      </w:tr>
      <w:tr w:rsidR="00CE1F79" w:rsidRPr="00AC76D9" w14:paraId="2040A1FE" w14:textId="77777777" w:rsidTr="000C22DE">
        <w:trPr>
          <w:cantSplit/>
        </w:trPr>
        <w:tc>
          <w:tcPr>
            <w:tcW w:w="4212" w:type="dxa"/>
          </w:tcPr>
          <w:p w14:paraId="5D538574" w14:textId="77777777" w:rsidR="00CE1F79" w:rsidRPr="00AC76D9" w:rsidRDefault="00CE1F79">
            <w:pPr>
              <w:rPr>
                <w:rFonts w:ascii="Calibri" w:hAnsi="Calibri"/>
                <w:b/>
              </w:rPr>
            </w:pPr>
            <w:r>
              <w:rPr>
                <w:rFonts w:ascii="Calibri" w:hAnsi="Calibri"/>
                <w:b/>
              </w:rPr>
              <w:t xml:space="preserve">Chef des finances et de la </w:t>
            </w:r>
            <w:r>
              <w:rPr>
                <w:rFonts w:ascii="Calibri" w:hAnsi="Calibri"/>
                <w:b/>
              </w:rPr>
              <w:br/>
              <w:t>gestion des risques</w:t>
            </w:r>
          </w:p>
        </w:tc>
        <w:tc>
          <w:tcPr>
            <w:tcW w:w="5436" w:type="dxa"/>
          </w:tcPr>
          <w:p w14:paraId="6833A4A8" w14:textId="77777777" w:rsidR="00CE1F79" w:rsidRPr="00AC76D9" w:rsidRDefault="00CE1F79" w:rsidP="006C164D">
            <w:pPr>
              <w:spacing w:after="120"/>
              <w:rPr>
                <w:rFonts w:ascii="Calibri" w:hAnsi="Calibri"/>
              </w:rPr>
            </w:pPr>
            <w:r>
              <w:rPr>
                <w:rFonts w:ascii="Calibri" w:hAnsi="Calibri"/>
              </w:rPr>
              <w:t xml:space="preserve">Le directeur général principal et chef des finances </w:t>
            </w:r>
            <w:r>
              <w:rPr>
                <w:rFonts w:ascii="Calibri" w:hAnsi="Calibri"/>
              </w:rPr>
              <w:br/>
              <w:t>et de la gestion des risques de l’Office d’investissement du RPC.</w:t>
            </w:r>
          </w:p>
        </w:tc>
      </w:tr>
      <w:tr w:rsidR="00CE1F79" w:rsidRPr="00AC76D9" w14:paraId="438D3D38" w14:textId="77777777" w:rsidTr="000C22DE">
        <w:trPr>
          <w:cantSplit/>
        </w:trPr>
        <w:tc>
          <w:tcPr>
            <w:tcW w:w="4212" w:type="dxa"/>
          </w:tcPr>
          <w:p w14:paraId="6A934265" w14:textId="77777777" w:rsidR="00CE1F79" w:rsidRPr="00AC76D9" w:rsidRDefault="00CE1F79">
            <w:pPr>
              <w:rPr>
                <w:rFonts w:ascii="Calibri" w:hAnsi="Calibri"/>
                <w:b/>
              </w:rPr>
            </w:pPr>
            <w:r>
              <w:rPr>
                <w:rFonts w:ascii="Calibri" w:hAnsi="Calibri"/>
                <w:b/>
              </w:rPr>
              <w:t xml:space="preserve">Code de déontologie </w:t>
            </w:r>
          </w:p>
        </w:tc>
        <w:tc>
          <w:tcPr>
            <w:tcW w:w="5436" w:type="dxa"/>
          </w:tcPr>
          <w:p w14:paraId="2E671494" w14:textId="77777777" w:rsidR="00CE1F79" w:rsidRPr="00AC76D9" w:rsidRDefault="00CE1F79">
            <w:pPr>
              <w:spacing w:after="120"/>
              <w:rPr>
                <w:rFonts w:ascii="Calibri" w:hAnsi="Calibri"/>
              </w:rPr>
            </w:pPr>
            <w:r>
              <w:rPr>
                <w:rFonts w:ascii="Calibri" w:hAnsi="Calibri"/>
              </w:rPr>
              <w:t>Document établissant un code de déontologie à l’intention des administrateurs, des dirigeants et des employés ainsi que des mécanismes permettant de détecter les conflits d’intérêts possibles et de les résoudre; ce document est régulièrement examiné et approuvé par le conseil.</w:t>
            </w:r>
          </w:p>
        </w:tc>
      </w:tr>
      <w:tr w:rsidR="00CE1F79" w:rsidRPr="00AC76D9" w14:paraId="2685A6B3" w14:textId="77777777" w:rsidTr="00A46739">
        <w:trPr>
          <w:cantSplit/>
        </w:trPr>
        <w:tc>
          <w:tcPr>
            <w:tcW w:w="4212" w:type="dxa"/>
          </w:tcPr>
          <w:p w14:paraId="1C7263D0" w14:textId="77777777" w:rsidR="00CE1F79" w:rsidRPr="00AC76D9" w:rsidRDefault="00CE1F79">
            <w:pPr>
              <w:rPr>
                <w:rFonts w:ascii="Calibri" w:hAnsi="Calibri"/>
                <w:b/>
              </w:rPr>
            </w:pPr>
            <w:r>
              <w:rPr>
                <w:rFonts w:ascii="Calibri" w:hAnsi="Calibri"/>
                <w:b/>
              </w:rPr>
              <w:t>Comité des candidatures externe</w:t>
            </w:r>
          </w:p>
        </w:tc>
        <w:tc>
          <w:tcPr>
            <w:tcW w:w="5436" w:type="dxa"/>
          </w:tcPr>
          <w:p w14:paraId="6B6BED90" w14:textId="77777777" w:rsidR="00CE1F79" w:rsidRPr="00AC76D9" w:rsidRDefault="00CE1F79">
            <w:pPr>
              <w:spacing w:after="120"/>
              <w:rPr>
                <w:rFonts w:ascii="Calibri" w:hAnsi="Calibri"/>
                <w:color w:val="000000"/>
              </w:rPr>
            </w:pPr>
            <w:r>
              <w:rPr>
                <w:rFonts w:ascii="Calibri" w:hAnsi="Calibri"/>
                <w:color w:val="000000"/>
              </w:rPr>
              <w:t xml:space="preserve">Comité des candidatures externe prévu par la </w:t>
            </w:r>
            <w:r>
              <w:rPr>
                <w:rFonts w:ascii="Calibri" w:hAnsi="Calibri"/>
                <w:b/>
                <w:color w:val="000000"/>
              </w:rPr>
              <w:t>Loi</w:t>
            </w:r>
            <w:r>
              <w:rPr>
                <w:rFonts w:ascii="Calibri" w:hAnsi="Calibri"/>
                <w:color w:val="000000"/>
              </w:rPr>
              <w:t>, composé de représentants fédéraux et provinciaux, qui aide le ministre des Finances dans la nomination des administrateurs.</w:t>
            </w:r>
          </w:p>
        </w:tc>
      </w:tr>
      <w:tr w:rsidR="00CE1F79" w:rsidRPr="00AC76D9" w14:paraId="0E043CE1" w14:textId="77777777" w:rsidTr="00A46739">
        <w:trPr>
          <w:cantSplit/>
        </w:trPr>
        <w:tc>
          <w:tcPr>
            <w:tcW w:w="4212" w:type="dxa"/>
          </w:tcPr>
          <w:p w14:paraId="7058DE64" w14:textId="77777777" w:rsidR="00CE1F79" w:rsidRPr="00AC76D9" w:rsidRDefault="00CE1F79">
            <w:pPr>
              <w:rPr>
                <w:rFonts w:ascii="Calibri" w:hAnsi="Calibri"/>
                <w:b/>
              </w:rPr>
            </w:pPr>
            <w:r>
              <w:rPr>
                <w:rFonts w:ascii="Calibri" w:hAnsi="Calibri"/>
                <w:b/>
              </w:rPr>
              <w:t>Comité des retraites</w:t>
            </w:r>
          </w:p>
        </w:tc>
        <w:tc>
          <w:tcPr>
            <w:tcW w:w="5436" w:type="dxa"/>
          </w:tcPr>
          <w:p w14:paraId="1C589977" w14:textId="77777777" w:rsidR="00CE1F79" w:rsidRPr="00AC76D9" w:rsidRDefault="00CE1F79" w:rsidP="00EF3226">
            <w:pPr>
              <w:spacing w:after="120"/>
              <w:rPr>
                <w:rFonts w:ascii="Calibri" w:hAnsi="Calibri"/>
              </w:rPr>
            </w:pPr>
            <w:r>
              <w:rPr>
                <w:rFonts w:ascii="Calibri" w:hAnsi="Calibri"/>
              </w:rPr>
              <w:t>Comité constitué de participants au RRA ou au RSR nommés conformément aux directives figurant dans le règlement du régime.</w:t>
            </w:r>
          </w:p>
        </w:tc>
      </w:tr>
      <w:tr w:rsidR="00CE1F79" w:rsidRPr="00AC76D9" w14:paraId="27A88C7D" w14:textId="77777777" w:rsidTr="000C22DE">
        <w:trPr>
          <w:cantSplit/>
        </w:trPr>
        <w:tc>
          <w:tcPr>
            <w:tcW w:w="4212" w:type="dxa"/>
          </w:tcPr>
          <w:p w14:paraId="53A044A0" w14:textId="77777777" w:rsidR="00CE1F79" w:rsidRPr="00AC76D9" w:rsidRDefault="00CE1F79">
            <w:pPr>
              <w:rPr>
                <w:rFonts w:ascii="Calibri" w:hAnsi="Calibri"/>
                <w:b/>
              </w:rPr>
            </w:pPr>
            <w:r>
              <w:rPr>
                <w:rFonts w:ascii="Calibri" w:hAnsi="Calibri"/>
                <w:b/>
              </w:rPr>
              <w:t>Comité du conseil</w:t>
            </w:r>
          </w:p>
        </w:tc>
        <w:tc>
          <w:tcPr>
            <w:tcW w:w="5436" w:type="dxa"/>
          </w:tcPr>
          <w:p w14:paraId="46759381" w14:textId="77777777" w:rsidR="00CE1F79" w:rsidRPr="00AC76D9" w:rsidRDefault="00CE1F79" w:rsidP="003154D6">
            <w:pPr>
              <w:spacing w:after="120"/>
              <w:rPr>
                <w:rFonts w:ascii="Calibri" w:hAnsi="Calibri"/>
              </w:rPr>
            </w:pPr>
            <w:r>
              <w:rPr>
                <w:rFonts w:ascii="Calibri" w:hAnsi="Calibri"/>
              </w:rPr>
              <w:t xml:space="preserve">Comité du conseil composé d’administrateurs, qui exerce ses fonctions conformément au mandat approuvé par le conseil et aux </w:t>
            </w:r>
            <w:r>
              <w:rPr>
                <w:rFonts w:ascii="Calibri" w:hAnsi="Calibri"/>
                <w:b/>
              </w:rPr>
              <w:t>Directives à l’intention des comités du conseil</w:t>
            </w:r>
            <w:r>
              <w:rPr>
                <w:rFonts w:ascii="Calibri" w:hAnsi="Calibri"/>
              </w:rPr>
              <w:t>.</w:t>
            </w:r>
          </w:p>
        </w:tc>
      </w:tr>
      <w:tr w:rsidR="00CE1F79" w:rsidRPr="00AC76D9" w14:paraId="0F1E3F2E" w14:textId="77777777" w:rsidTr="000C22DE">
        <w:trPr>
          <w:cantSplit/>
        </w:trPr>
        <w:tc>
          <w:tcPr>
            <w:tcW w:w="4212" w:type="dxa"/>
          </w:tcPr>
          <w:p w14:paraId="08225BF9" w14:textId="77777777" w:rsidR="00CE1F79" w:rsidRPr="00AC76D9" w:rsidRDefault="00CE1F79">
            <w:pPr>
              <w:rPr>
                <w:rFonts w:ascii="Calibri" w:hAnsi="Calibri"/>
                <w:b/>
              </w:rPr>
            </w:pPr>
            <w:r>
              <w:rPr>
                <w:rFonts w:ascii="Calibri" w:hAnsi="Calibri"/>
                <w:b/>
              </w:rPr>
              <w:lastRenderedPageBreak/>
              <w:t>Comité spécial</w:t>
            </w:r>
          </w:p>
        </w:tc>
        <w:tc>
          <w:tcPr>
            <w:tcW w:w="5436" w:type="dxa"/>
          </w:tcPr>
          <w:p w14:paraId="292F1AA7" w14:textId="10009B55" w:rsidR="00CE1F79" w:rsidRPr="00AC76D9" w:rsidRDefault="00CE1F79">
            <w:pPr>
              <w:spacing w:after="120"/>
              <w:rPr>
                <w:rFonts w:ascii="Calibri" w:hAnsi="Calibri"/>
              </w:rPr>
            </w:pPr>
            <w:r>
              <w:rPr>
                <w:rFonts w:ascii="Calibri" w:hAnsi="Calibri"/>
              </w:rPr>
              <w:t xml:space="preserve">Comité du conseil qui est constitué pour une </w:t>
            </w:r>
            <w:r>
              <w:rPr>
                <w:rFonts w:ascii="Calibri" w:hAnsi="Calibri"/>
              </w:rPr>
              <w:br/>
              <w:t xml:space="preserve">durée précise afin d’entreprendre une tâche </w:t>
            </w:r>
            <w:r>
              <w:rPr>
                <w:rFonts w:ascii="Calibri" w:hAnsi="Calibri"/>
              </w:rPr>
              <w:br/>
              <w:t xml:space="preserve">donnée conformément à son mandat et qui </w:t>
            </w:r>
            <w:r>
              <w:rPr>
                <w:rFonts w:ascii="Calibri" w:hAnsi="Calibri"/>
              </w:rPr>
              <w:br/>
              <w:t>est ensuite dissous.</w:t>
            </w:r>
          </w:p>
        </w:tc>
      </w:tr>
      <w:tr w:rsidR="00CE1F79" w:rsidRPr="00AC76D9" w14:paraId="187793D4" w14:textId="77777777" w:rsidTr="000C22DE">
        <w:trPr>
          <w:cantSplit/>
        </w:trPr>
        <w:tc>
          <w:tcPr>
            <w:tcW w:w="4212" w:type="dxa"/>
          </w:tcPr>
          <w:p w14:paraId="166A7844" w14:textId="77777777" w:rsidR="00CE1F79" w:rsidRPr="00AC76D9" w:rsidRDefault="00CE1F79">
            <w:pPr>
              <w:rPr>
                <w:rFonts w:ascii="Calibri" w:hAnsi="Calibri"/>
                <w:b/>
              </w:rPr>
            </w:pPr>
            <w:r>
              <w:rPr>
                <w:rFonts w:ascii="Calibri" w:hAnsi="Calibri"/>
                <w:b/>
              </w:rPr>
              <w:t>Conseil d’administration</w:t>
            </w:r>
          </w:p>
        </w:tc>
        <w:tc>
          <w:tcPr>
            <w:tcW w:w="5436" w:type="dxa"/>
          </w:tcPr>
          <w:p w14:paraId="0D949728" w14:textId="0253CCEC" w:rsidR="00CE1F79" w:rsidRPr="00AC76D9" w:rsidRDefault="00CE1F79">
            <w:pPr>
              <w:spacing w:after="120"/>
              <w:rPr>
                <w:rFonts w:ascii="Calibri" w:hAnsi="Calibri"/>
              </w:rPr>
            </w:pPr>
            <w:r>
              <w:rPr>
                <w:rFonts w:ascii="Calibri" w:hAnsi="Calibri"/>
              </w:rPr>
              <w:t xml:space="preserve">Le conseil d’administration de </w:t>
            </w:r>
            <w:r>
              <w:rPr>
                <w:rFonts w:ascii="Calibri" w:hAnsi="Calibri"/>
              </w:rPr>
              <w:br/>
              <w:t>l’Office d’investissement du RPC.</w:t>
            </w:r>
          </w:p>
        </w:tc>
      </w:tr>
      <w:tr w:rsidR="00CE1F79" w:rsidRPr="00AC76D9" w14:paraId="6016C9E8" w14:textId="77777777" w:rsidTr="00CE1F79">
        <w:trPr>
          <w:cantSplit/>
          <w:trHeight w:val="1918"/>
        </w:trPr>
        <w:tc>
          <w:tcPr>
            <w:tcW w:w="4212" w:type="dxa"/>
          </w:tcPr>
          <w:p w14:paraId="3E6EEBA1" w14:textId="77777777" w:rsidR="00CE1F79" w:rsidRPr="00AC76D9" w:rsidRDefault="00CE1F79">
            <w:pPr>
              <w:rPr>
                <w:rFonts w:ascii="Calibri" w:hAnsi="Calibri"/>
                <w:b/>
              </w:rPr>
            </w:pPr>
            <w:r>
              <w:rPr>
                <w:rFonts w:ascii="Calibri" w:hAnsi="Calibri"/>
                <w:b/>
              </w:rPr>
              <w:t>Conseiller en déontologie</w:t>
            </w:r>
          </w:p>
        </w:tc>
        <w:tc>
          <w:tcPr>
            <w:tcW w:w="5436" w:type="dxa"/>
          </w:tcPr>
          <w:p w14:paraId="33730F18" w14:textId="63E92052" w:rsidR="00CE1F79" w:rsidRPr="00AC76D9" w:rsidRDefault="00CE1F79" w:rsidP="00CE1F79">
            <w:pPr>
              <w:rPr>
                <w:rFonts w:ascii="Calibri" w:hAnsi="Calibri"/>
              </w:rPr>
            </w:pPr>
            <w:r>
              <w:rPr>
                <w:rFonts w:ascii="Calibri" w:hAnsi="Calibri"/>
              </w:rPr>
              <w:t>Personne-ressource de l’extérieur exerçant ses fonctions à temps partiel qui conseille les administrateurs, les dirigeants et les autres membres du personnel, ainsi que les tiers en cause, à l’égard des questions soulevées dans le Code de déontologie du point de vue envisagé dans ceux-ci.</w:t>
            </w:r>
          </w:p>
        </w:tc>
      </w:tr>
      <w:tr w:rsidR="00CE1F79" w:rsidRPr="00AC76D9" w14:paraId="41D4D493" w14:textId="77777777" w:rsidTr="00A46739">
        <w:trPr>
          <w:cantSplit/>
        </w:trPr>
        <w:tc>
          <w:tcPr>
            <w:tcW w:w="4212" w:type="dxa"/>
          </w:tcPr>
          <w:p w14:paraId="654CC057" w14:textId="77777777" w:rsidR="00CE1F79" w:rsidRPr="00AC76D9" w:rsidRDefault="00CE1F79">
            <w:pPr>
              <w:pStyle w:val="En-tte"/>
              <w:tabs>
                <w:tab w:val="clear" w:pos="4320"/>
                <w:tab w:val="clear" w:pos="8640"/>
              </w:tabs>
              <w:rPr>
                <w:rFonts w:ascii="Calibri" w:hAnsi="Calibri"/>
                <w:b/>
              </w:rPr>
            </w:pPr>
            <w:r>
              <w:rPr>
                <w:rFonts w:ascii="Calibri" w:hAnsi="Calibri"/>
                <w:b/>
              </w:rPr>
              <w:t>Direction</w:t>
            </w:r>
          </w:p>
        </w:tc>
        <w:tc>
          <w:tcPr>
            <w:tcW w:w="5436" w:type="dxa"/>
          </w:tcPr>
          <w:p w14:paraId="4C7BBB7F" w14:textId="77777777" w:rsidR="00CE1F79" w:rsidRPr="00AC76D9" w:rsidRDefault="00CE1F79">
            <w:pPr>
              <w:spacing w:after="120"/>
              <w:rPr>
                <w:rFonts w:ascii="Calibri" w:hAnsi="Calibri"/>
              </w:rPr>
            </w:pPr>
            <w:r>
              <w:rPr>
                <w:rFonts w:ascii="Calibri" w:hAnsi="Calibri"/>
              </w:rPr>
              <w:t xml:space="preserve">Le président et tous les directeurs généraux principaux ainsi que les autres responsables </w:t>
            </w:r>
            <w:r>
              <w:rPr>
                <w:rFonts w:ascii="Calibri" w:hAnsi="Calibri"/>
              </w:rPr>
              <w:br/>
              <w:t>que le conseil peut désigner, le cas échéant.</w:t>
            </w:r>
          </w:p>
        </w:tc>
      </w:tr>
      <w:tr w:rsidR="00CE1F79" w:rsidRPr="00AC76D9" w14:paraId="76F5AA36" w14:textId="77777777" w:rsidTr="00A46739">
        <w:trPr>
          <w:cantSplit/>
        </w:trPr>
        <w:tc>
          <w:tcPr>
            <w:tcW w:w="4212" w:type="dxa"/>
          </w:tcPr>
          <w:p w14:paraId="1CEBD249" w14:textId="77777777" w:rsidR="00CE1F79" w:rsidRPr="00AC76D9" w:rsidRDefault="00CE1F79">
            <w:pPr>
              <w:rPr>
                <w:rFonts w:ascii="Calibri" w:hAnsi="Calibri"/>
                <w:b/>
              </w:rPr>
            </w:pPr>
            <w:r>
              <w:rPr>
                <w:rFonts w:ascii="Calibri" w:hAnsi="Calibri"/>
                <w:b/>
              </w:rPr>
              <w:t xml:space="preserve">Directives à l’intention </w:t>
            </w:r>
            <w:r>
              <w:rPr>
                <w:rFonts w:ascii="Calibri" w:hAnsi="Calibri"/>
                <w:b/>
              </w:rPr>
              <w:br/>
              <w:t>des comités du conseil</w:t>
            </w:r>
          </w:p>
        </w:tc>
        <w:tc>
          <w:tcPr>
            <w:tcW w:w="5436" w:type="dxa"/>
          </w:tcPr>
          <w:p w14:paraId="1DEF0DEB" w14:textId="77777777" w:rsidR="00CE1F79" w:rsidRPr="00AC76D9" w:rsidRDefault="00CE1F79">
            <w:pPr>
              <w:spacing w:after="120"/>
              <w:rPr>
                <w:rFonts w:ascii="Calibri" w:hAnsi="Calibri"/>
              </w:rPr>
            </w:pPr>
            <w:r>
              <w:rPr>
                <w:rFonts w:ascii="Calibri" w:hAnsi="Calibri"/>
              </w:rPr>
              <w:t>Directives qui donnent des précisions sur les mandats respectifs de chaque comité du conseil.</w:t>
            </w:r>
          </w:p>
        </w:tc>
      </w:tr>
      <w:tr w:rsidR="00CE1F79" w:rsidRPr="00AC76D9" w14:paraId="612F77F1" w14:textId="77777777" w:rsidTr="00A46739">
        <w:trPr>
          <w:cantSplit/>
        </w:trPr>
        <w:tc>
          <w:tcPr>
            <w:tcW w:w="4212" w:type="dxa"/>
          </w:tcPr>
          <w:p w14:paraId="498FE283" w14:textId="77777777" w:rsidR="00CE1F79" w:rsidRPr="00AC76D9" w:rsidRDefault="00CE1F79">
            <w:pPr>
              <w:rPr>
                <w:rFonts w:ascii="Calibri" w:hAnsi="Calibri"/>
                <w:b/>
              </w:rPr>
            </w:pPr>
            <w:r>
              <w:rPr>
                <w:rFonts w:ascii="Calibri" w:hAnsi="Calibri"/>
                <w:b/>
              </w:rPr>
              <w:t>Directives à l’intention du conseil</w:t>
            </w:r>
          </w:p>
        </w:tc>
        <w:tc>
          <w:tcPr>
            <w:tcW w:w="5436" w:type="dxa"/>
          </w:tcPr>
          <w:p w14:paraId="2FF19009" w14:textId="77777777" w:rsidR="00CE1F79" w:rsidRPr="00AC76D9" w:rsidRDefault="00CE1F79">
            <w:pPr>
              <w:spacing w:after="120"/>
              <w:rPr>
                <w:rFonts w:ascii="Calibri" w:hAnsi="Calibri"/>
              </w:rPr>
            </w:pPr>
            <w:r>
              <w:rPr>
                <w:rFonts w:ascii="Calibri" w:hAnsi="Calibri"/>
              </w:rPr>
              <w:t xml:space="preserve">Directives qui donnent des précisions sur le </w:t>
            </w:r>
            <w:r>
              <w:rPr>
                <w:rFonts w:ascii="Calibri" w:hAnsi="Calibri"/>
              </w:rPr>
              <w:br/>
            </w:r>
            <w:r>
              <w:rPr>
                <w:rFonts w:ascii="Calibri" w:hAnsi="Calibri"/>
                <w:b/>
                <w:bCs/>
              </w:rPr>
              <w:t>Mandat du conseil</w:t>
            </w:r>
            <w:r>
              <w:rPr>
                <w:rFonts w:ascii="Calibri" w:hAnsi="Calibri"/>
              </w:rPr>
              <w:t>.</w:t>
            </w:r>
          </w:p>
        </w:tc>
      </w:tr>
      <w:tr w:rsidR="00CE1F79" w:rsidRPr="00AC76D9" w14:paraId="4F31FCEF" w14:textId="77777777" w:rsidTr="00A46739">
        <w:trPr>
          <w:cantSplit/>
        </w:trPr>
        <w:tc>
          <w:tcPr>
            <w:tcW w:w="4212" w:type="dxa"/>
          </w:tcPr>
          <w:p w14:paraId="75194E1C" w14:textId="77777777" w:rsidR="00CE1F79" w:rsidRPr="00AC76D9" w:rsidRDefault="00CE1F79">
            <w:pPr>
              <w:rPr>
                <w:rFonts w:ascii="Calibri" w:hAnsi="Calibri"/>
                <w:b/>
              </w:rPr>
            </w:pPr>
            <w:r>
              <w:rPr>
                <w:rFonts w:ascii="Calibri" w:hAnsi="Calibri"/>
                <w:b/>
              </w:rPr>
              <w:t>Dirigeants</w:t>
            </w:r>
          </w:p>
        </w:tc>
        <w:tc>
          <w:tcPr>
            <w:tcW w:w="5436" w:type="dxa"/>
          </w:tcPr>
          <w:p w14:paraId="66D68826" w14:textId="77777777" w:rsidR="00CE1F79" w:rsidRPr="00AC76D9" w:rsidRDefault="00CE1F79" w:rsidP="00A46739">
            <w:pPr>
              <w:spacing w:after="120"/>
              <w:rPr>
                <w:rFonts w:ascii="Calibri" w:hAnsi="Calibri"/>
              </w:rPr>
            </w:pPr>
            <w:r>
              <w:rPr>
                <w:rFonts w:ascii="Calibri" w:hAnsi="Calibri"/>
              </w:rPr>
              <w:t>Membres du personnel qui occupent le poste de président ou de directeur général principal.</w:t>
            </w:r>
          </w:p>
        </w:tc>
      </w:tr>
      <w:tr w:rsidR="00CE1F79" w:rsidRPr="00AC76D9" w14:paraId="0E75BEF8" w14:textId="77777777" w:rsidTr="00A46739">
        <w:trPr>
          <w:cantSplit/>
        </w:trPr>
        <w:tc>
          <w:tcPr>
            <w:tcW w:w="4212" w:type="dxa"/>
          </w:tcPr>
          <w:p w14:paraId="4BC14294" w14:textId="77777777" w:rsidR="00CE1F79" w:rsidRPr="00AC76D9" w:rsidRDefault="00CE1F79">
            <w:pPr>
              <w:rPr>
                <w:rFonts w:ascii="Calibri" w:hAnsi="Calibri"/>
                <w:b/>
              </w:rPr>
            </w:pPr>
            <w:r>
              <w:rPr>
                <w:rFonts w:ascii="Calibri" w:hAnsi="Calibri"/>
                <w:b/>
              </w:rPr>
              <w:t>Énoncés des principes de placement</w:t>
            </w:r>
          </w:p>
        </w:tc>
        <w:tc>
          <w:tcPr>
            <w:tcW w:w="5436" w:type="dxa"/>
          </w:tcPr>
          <w:p w14:paraId="5023F4DE" w14:textId="77777777" w:rsidR="00CE1F79" w:rsidRPr="00AC76D9" w:rsidRDefault="00CE1F79" w:rsidP="00A46739">
            <w:pPr>
              <w:spacing w:after="120"/>
              <w:rPr>
                <w:rFonts w:ascii="Calibri" w:hAnsi="Calibri"/>
              </w:rPr>
            </w:pPr>
            <w:r>
              <w:rPr>
                <w:rFonts w:ascii="Calibri" w:hAnsi="Calibri"/>
              </w:rPr>
              <w:t xml:space="preserve">Énoncés écrits des objectifs et politiques de placement, des rendements attendus et de la gestion du risque pour les portefeuilles de placement du RPC suppl. et du RPC base ainsi que le portefeuille de liquidités affectées aux prestations du RPC suppl. </w:t>
            </w:r>
            <w:r>
              <w:rPr>
                <w:rFonts w:ascii="Calibri" w:hAnsi="Calibri"/>
              </w:rPr>
              <w:br/>
              <w:t>et du RPC base, qui sont établis conformément à l’article 35 de la Loi.</w:t>
            </w:r>
          </w:p>
        </w:tc>
      </w:tr>
      <w:tr w:rsidR="00CE1F79" w:rsidRPr="00AC76D9" w14:paraId="2C6FF683" w14:textId="77777777" w:rsidTr="00A46739">
        <w:trPr>
          <w:cantSplit/>
        </w:trPr>
        <w:tc>
          <w:tcPr>
            <w:tcW w:w="4212" w:type="dxa"/>
          </w:tcPr>
          <w:p w14:paraId="562BED29" w14:textId="77777777" w:rsidR="00CE1F79" w:rsidRPr="00AC76D9" w:rsidRDefault="00CE1F79">
            <w:pPr>
              <w:rPr>
                <w:rFonts w:ascii="Calibri" w:hAnsi="Calibri"/>
                <w:b/>
              </w:rPr>
            </w:pPr>
            <w:r>
              <w:rPr>
                <w:rFonts w:ascii="Calibri" w:hAnsi="Calibri"/>
                <w:b/>
              </w:rPr>
              <w:t>Gestion des risques d’entreprise</w:t>
            </w:r>
          </w:p>
        </w:tc>
        <w:tc>
          <w:tcPr>
            <w:tcW w:w="5436" w:type="dxa"/>
          </w:tcPr>
          <w:p w14:paraId="6E361928" w14:textId="77777777" w:rsidR="00CE1F79" w:rsidRPr="00AC76D9" w:rsidRDefault="00CE1F79">
            <w:pPr>
              <w:spacing w:after="120"/>
              <w:rPr>
                <w:rFonts w:ascii="Calibri" w:hAnsi="Calibri"/>
              </w:rPr>
            </w:pPr>
            <w:r>
              <w:rPr>
                <w:rFonts w:ascii="Calibri" w:hAnsi="Calibri"/>
              </w:rPr>
              <w:t xml:space="preserve">Processus visant à aider le conseil et les comités </w:t>
            </w:r>
            <w:r>
              <w:rPr>
                <w:rFonts w:ascii="Calibri" w:hAnsi="Calibri"/>
              </w:rPr>
              <w:br/>
              <w:t xml:space="preserve">du conseil à s’acquitter de leurs fonctions à </w:t>
            </w:r>
            <w:r>
              <w:rPr>
                <w:rFonts w:ascii="Calibri" w:hAnsi="Calibri"/>
              </w:rPr>
              <w:br/>
              <w:t xml:space="preserve">l’égard de la gestion des risques et à fournir à </w:t>
            </w:r>
            <w:r>
              <w:rPr>
                <w:rFonts w:ascii="Calibri" w:hAnsi="Calibri"/>
              </w:rPr>
              <w:br/>
              <w:t>l’Office d’investissement du RPC un cadre d’évaluation des risques.</w:t>
            </w:r>
          </w:p>
        </w:tc>
      </w:tr>
      <w:tr w:rsidR="00CE1F79" w:rsidRPr="00AC76D9" w14:paraId="3FC0B916" w14:textId="77777777" w:rsidTr="00A46739">
        <w:trPr>
          <w:cantSplit/>
        </w:trPr>
        <w:tc>
          <w:tcPr>
            <w:tcW w:w="4212" w:type="dxa"/>
          </w:tcPr>
          <w:p w14:paraId="5E50D77B" w14:textId="77777777" w:rsidR="00CE1F79" w:rsidRPr="00AC76D9" w:rsidRDefault="00CE1F79">
            <w:pPr>
              <w:rPr>
                <w:rFonts w:ascii="Calibri" w:hAnsi="Calibri"/>
                <w:b/>
              </w:rPr>
            </w:pPr>
            <w:r>
              <w:rPr>
                <w:rFonts w:ascii="Calibri" w:hAnsi="Calibri"/>
                <w:b/>
              </w:rPr>
              <w:lastRenderedPageBreak/>
              <w:t>Gouverneur en conseil</w:t>
            </w:r>
          </w:p>
        </w:tc>
        <w:tc>
          <w:tcPr>
            <w:tcW w:w="5436" w:type="dxa"/>
          </w:tcPr>
          <w:p w14:paraId="5E6765FE" w14:textId="77777777" w:rsidR="00CE1F79" w:rsidRPr="00AC76D9" w:rsidRDefault="00CE1F79" w:rsidP="003154D6">
            <w:pPr>
              <w:spacing w:after="120"/>
              <w:rPr>
                <w:rFonts w:ascii="Calibri" w:hAnsi="Calibri"/>
              </w:rPr>
            </w:pPr>
            <w:r>
              <w:rPr>
                <w:rFonts w:ascii="Calibri" w:hAnsi="Calibri"/>
                <w:color w:val="000000"/>
              </w:rPr>
              <w:t xml:space="preserve">Gouverneur général agissant sur et avec l’avis </w:t>
            </w:r>
            <w:r>
              <w:rPr>
                <w:rFonts w:ascii="Calibri" w:hAnsi="Calibri"/>
                <w:color w:val="000000"/>
              </w:rPr>
              <w:br/>
              <w:t xml:space="preserve">du comité du Conseil privé. Les décrets et les </w:t>
            </w:r>
            <w:r>
              <w:rPr>
                <w:rFonts w:ascii="Calibri" w:hAnsi="Calibri"/>
                <w:color w:val="000000"/>
              </w:rPr>
              <w:br/>
              <w:t>procès-verbaux du Conseil privé sont signés par le gouverneur général et donnent ainsi force de loi aux décisions que prend le Conseil des ministres en vertu d’un pouvoir qui lui est conféré par la loi.</w:t>
            </w:r>
          </w:p>
        </w:tc>
      </w:tr>
      <w:tr w:rsidR="00CE1F79" w:rsidRPr="00AC76D9" w14:paraId="6A433C45" w14:textId="77777777" w:rsidTr="000C22DE">
        <w:trPr>
          <w:cantSplit/>
        </w:trPr>
        <w:tc>
          <w:tcPr>
            <w:tcW w:w="4212" w:type="dxa"/>
          </w:tcPr>
          <w:p w14:paraId="5F89457A" w14:textId="77777777" w:rsidR="00CE1F79" w:rsidRPr="00AC76D9" w:rsidRDefault="00CE1F79">
            <w:pPr>
              <w:pStyle w:val="Titre1"/>
              <w:rPr>
                <w:rFonts w:ascii="Calibri" w:hAnsi="Calibri"/>
              </w:rPr>
            </w:pPr>
            <w:r>
              <w:rPr>
                <w:rFonts w:ascii="Calibri" w:hAnsi="Calibri"/>
              </w:rPr>
              <w:t>Loi</w:t>
            </w:r>
          </w:p>
        </w:tc>
        <w:tc>
          <w:tcPr>
            <w:tcW w:w="5436" w:type="dxa"/>
          </w:tcPr>
          <w:p w14:paraId="303B33E9" w14:textId="77777777" w:rsidR="00CE1F79" w:rsidRPr="00AC76D9" w:rsidRDefault="00CE1F79">
            <w:pPr>
              <w:pStyle w:val="En-tte"/>
              <w:tabs>
                <w:tab w:val="clear" w:pos="4320"/>
                <w:tab w:val="clear" w:pos="8640"/>
              </w:tabs>
              <w:spacing w:after="120"/>
              <w:rPr>
                <w:rFonts w:ascii="Calibri" w:hAnsi="Calibri"/>
              </w:rPr>
            </w:pPr>
            <w:r>
              <w:rPr>
                <w:rFonts w:ascii="Calibri" w:hAnsi="Calibri"/>
              </w:rPr>
              <w:t xml:space="preserve">La </w:t>
            </w:r>
            <w:r>
              <w:rPr>
                <w:rFonts w:ascii="Calibri" w:hAnsi="Calibri"/>
                <w:i/>
              </w:rPr>
              <w:t>Loi sur l’Office d’investissement du régime de pensions du Canada</w:t>
            </w:r>
            <w:r>
              <w:rPr>
                <w:rFonts w:ascii="Calibri" w:hAnsi="Calibri"/>
              </w:rPr>
              <w:t xml:space="preserve"> (1997), ch. 40, modifiée.</w:t>
            </w:r>
          </w:p>
        </w:tc>
      </w:tr>
      <w:tr w:rsidR="00CE1F79" w:rsidRPr="00AC76D9" w14:paraId="6626FBDC" w14:textId="77777777" w:rsidTr="00A06286">
        <w:trPr>
          <w:cantSplit/>
        </w:trPr>
        <w:tc>
          <w:tcPr>
            <w:tcW w:w="4212" w:type="dxa"/>
          </w:tcPr>
          <w:p w14:paraId="306C1FF9" w14:textId="77777777" w:rsidR="00CE1F79" w:rsidRDefault="00CE1F79" w:rsidP="00A06286">
            <w:pPr>
              <w:pStyle w:val="En-tte"/>
              <w:tabs>
                <w:tab w:val="clear" w:pos="4320"/>
                <w:tab w:val="clear" w:pos="8640"/>
              </w:tabs>
              <w:rPr>
                <w:rFonts w:ascii="Calibri" w:hAnsi="Calibri"/>
                <w:b/>
              </w:rPr>
            </w:pPr>
            <w:r>
              <w:rPr>
                <w:rFonts w:ascii="Calibri" w:hAnsi="Calibri"/>
                <w:b/>
              </w:rPr>
              <w:t>Loi sur le RPC</w:t>
            </w:r>
          </w:p>
        </w:tc>
        <w:tc>
          <w:tcPr>
            <w:tcW w:w="5436" w:type="dxa"/>
          </w:tcPr>
          <w:p w14:paraId="3F13656E" w14:textId="77777777" w:rsidR="00CE1F79" w:rsidRPr="006C164D" w:rsidRDefault="00CE1F79" w:rsidP="00A06286">
            <w:pPr>
              <w:spacing w:after="120"/>
              <w:rPr>
                <w:rFonts w:ascii="Calibri" w:hAnsi="Calibri"/>
              </w:rPr>
            </w:pPr>
            <w:r>
              <w:rPr>
                <w:rFonts w:ascii="Calibri" w:hAnsi="Calibri"/>
              </w:rPr>
              <w:t xml:space="preserve">Loi intitulée </w:t>
            </w:r>
            <w:r>
              <w:rPr>
                <w:rFonts w:ascii="Calibri" w:hAnsi="Calibri"/>
                <w:i/>
                <w:iCs/>
              </w:rPr>
              <w:t>Régime de pensions du Canada</w:t>
            </w:r>
            <w:r>
              <w:rPr>
                <w:rFonts w:ascii="Calibri" w:hAnsi="Calibri"/>
              </w:rPr>
              <w:t>, L.R.C. (1985), ch. C-8, modifiée.</w:t>
            </w:r>
          </w:p>
        </w:tc>
      </w:tr>
      <w:tr w:rsidR="00CE1F79" w:rsidRPr="00AC76D9" w14:paraId="27B1C801" w14:textId="77777777" w:rsidTr="00A46739">
        <w:trPr>
          <w:cantSplit/>
        </w:trPr>
        <w:tc>
          <w:tcPr>
            <w:tcW w:w="4212" w:type="dxa"/>
          </w:tcPr>
          <w:p w14:paraId="00990B08" w14:textId="77777777" w:rsidR="00CE1F79" w:rsidRPr="00AC76D9" w:rsidRDefault="00CE1F79">
            <w:pPr>
              <w:rPr>
                <w:rFonts w:ascii="Calibri" w:hAnsi="Calibri"/>
                <w:b/>
              </w:rPr>
            </w:pPr>
            <w:r>
              <w:rPr>
                <w:rFonts w:ascii="Calibri" w:hAnsi="Calibri"/>
                <w:b/>
              </w:rPr>
              <w:t>Mandat du comité de la gouvernance</w:t>
            </w:r>
          </w:p>
        </w:tc>
        <w:tc>
          <w:tcPr>
            <w:tcW w:w="5436" w:type="dxa"/>
          </w:tcPr>
          <w:p w14:paraId="0A48D8CC" w14:textId="77777777" w:rsidR="00CE1F79" w:rsidRPr="00AC76D9" w:rsidRDefault="00CE1F79">
            <w:pPr>
              <w:spacing w:after="120"/>
              <w:rPr>
                <w:rFonts w:ascii="Calibri" w:hAnsi="Calibri"/>
              </w:rPr>
            </w:pPr>
            <w:r>
              <w:rPr>
                <w:rFonts w:ascii="Calibri" w:hAnsi="Calibri"/>
              </w:rPr>
              <w:t>Document visant à préciser les responsabilités du comité de la gouvernance qui fait l’objet d’une révision annuelle par le comité de la gouvernance et que le conseil examine et approuve annuellement.</w:t>
            </w:r>
          </w:p>
        </w:tc>
      </w:tr>
      <w:tr w:rsidR="00CE1F79" w:rsidRPr="00AC76D9" w14:paraId="2D0D29E5" w14:textId="77777777" w:rsidTr="00A46739">
        <w:trPr>
          <w:cantSplit/>
        </w:trPr>
        <w:tc>
          <w:tcPr>
            <w:tcW w:w="4212" w:type="dxa"/>
          </w:tcPr>
          <w:p w14:paraId="6A528EB0" w14:textId="77777777" w:rsidR="00CE1F79" w:rsidRPr="00AC76D9" w:rsidRDefault="00CE1F79">
            <w:pPr>
              <w:rPr>
                <w:rFonts w:ascii="Calibri" w:hAnsi="Calibri"/>
                <w:b/>
              </w:rPr>
            </w:pPr>
            <w:r>
              <w:rPr>
                <w:rFonts w:ascii="Calibri" w:hAnsi="Calibri"/>
                <w:b/>
              </w:rPr>
              <w:t>Mandat du comité de placement</w:t>
            </w:r>
          </w:p>
        </w:tc>
        <w:tc>
          <w:tcPr>
            <w:tcW w:w="5436" w:type="dxa"/>
          </w:tcPr>
          <w:p w14:paraId="7C38E098" w14:textId="77777777" w:rsidR="00CE1F79" w:rsidRPr="00AC76D9" w:rsidRDefault="00CE1F79">
            <w:pPr>
              <w:spacing w:after="120"/>
              <w:rPr>
                <w:rFonts w:ascii="Calibri" w:hAnsi="Calibri"/>
              </w:rPr>
            </w:pPr>
            <w:r>
              <w:rPr>
                <w:rFonts w:ascii="Calibri" w:hAnsi="Calibri"/>
              </w:rPr>
              <w:t>Document visant à préciser les responsabilités du comité de placement qui fait l’objet d’une révision annuelle par le comité de placement et le comité de la gouvernance et que le conseil examine et approuve annuellement.</w:t>
            </w:r>
          </w:p>
        </w:tc>
      </w:tr>
      <w:tr w:rsidR="00CE1F79" w:rsidRPr="00AC76D9" w14:paraId="7915B78C" w14:textId="77777777" w:rsidTr="00A46739">
        <w:trPr>
          <w:cantSplit/>
        </w:trPr>
        <w:tc>
          <w:tcPr>
            <w:tcW w:w="4212" w:type="dxa"/>
          </w:tcPr>
          <w:p w14:paraId="6D0D07A3" w14:textId="77777777" w:rsidR="00CE1F79" w:rsidRPr="00AC76D9" w:rsidRDefault="00CE1F79">
            <w:pPr>
              <w:rPr>
                <w:rFonts w:ascii="Calibri" w:hAnsi="Calibri"/>
                <w:b/>
              </w:rPr>
            </w:pPr>
            <w:r>
              <w:rPr>
                <w:rFonts w:ascii="Calibri" w:hAnsi="Calibri"/>
                <w:b/>
              </w:rPr>
              <w:t>Mandat du comité de vérification</w:t>
            </w:r>
          </w:p>
        </w:tc>
        <w:tc>
          <w:tcPr>
            <w:tcW w:w="5436" w:type="dxa"/>
          </w:tcPr>
          <w:p w14:paraId="27EAE310" w14:textId="77777777" w:rsidR="00CE1F79" w:rsidRPr="00AC76D9" w:rsidRDefault="00CE1F79">
            <w:pPr>
              <w:spacing w:after="120"/>
              <w:rPr>
                <w:rFonts w:ascii="Calibri" w:hAnsi="Calibri"/>
              </w:rPr>
            </w:pPr>
            <w:r>
              <w:rPr>
                <w:rFonts w:ascii="Calibri" w:hAnsi="Calibri"/>
              </w:rPr>
              <w:t>Document visant à préciser les responsabilités du comité de vérification qui fait l’objet d’une révision annuelle par le comité de vérification et le comité de la gouvernance et que le conseil examine et approuve annuellement.</w:t>
            </w:r>
          </w:p>
        </w:tc>
      </w:tr>
      <w:tr w:rsidR="00CE1F79" w:rsidRPr="00AC76D9" w14:paraId="318AC70A" w14:textId="77777777" w:rsidTr="00A46739">
        <w:trPr>
          <w:cantSplit/>
        </w:trPr>
        <w:tc>
          <w:tcPr>
            <w:tcW w:w="4212" w:type="dxa"/>
          </w:tcPr>
          <w:p w14:paraId="512F74CA" w14:textId="77777777" w:rsidR="00CE1F79" w:rsidRPr="00AC76D9" w:rsidRDefault="00CE1F79">
            <w:pPr>
              <w:rPr>
                <w:rFonts w:ascii="Calibri" w:hAnsi="Calibri"/>
                <w:b/>
              </w:rPr>
            </w:pPr>
            <w:r>
              <w:rPr>
                <w:rFonts w:ascii="Calibri" w:hAnsi="Calibri"/>
                <w:b/>
              </w:rPr>
              <w:t>Mandat du comité des ressources humaines et de la rémunération</w:t>
            </w:r>
          </w:p>
        </w:tc>
        <w:tc>
          <w:tcPr>
            <w:tcW w:w="5436" w:type="dxa"/>
          </w:tcPr>
          <w:p w14:paraId="24A037D6" w14:textId="77777777" w:rsidR="00CE1F79" w:rsidRPr="00AC76D9" w:rsidRDefault="00CE1F79">
            <w:pPr>
              <w:spacing w:after="120"/>
              <w:rPr>
                <w:rFonts w:ascii="Calibri" w:hAnsi="Calibri"/>
              </w:rPr>
            </w:pPr>
            <w:r>
              <w:rPr>
                <w:rFonts w:ascii="Calibri" w:hAnsi="Calibri"/>
              </w:rPr>
              <w:t>Document visant à préciser les responsabilités du comité des ressources humaines et de la rémunération qui fait l’objet d’une révision annuelle par le comité des ressources humaines et de la rémunération et le comité de la gouvernance et que le conseil examine et approuve annuellement.</w:t>
            </w:r>
          </w:p>
        </w:tc>
      </w:tr>
      <w:tr w:rsidR="00CE1F79" w:rsidRPr="00AC76D9" w14:paraId="6E573F25" w14:textId="77777777" w:rsidTr="00A46739">
        <w:trPr>
          <w:cantSplit/>
        </w:trPr>
        <w:tc>
          <w:tcPr>
            <w:tcW w:w="4212" w:type="dxa"/>
          </w:tcPr>
          <w:p w14:paraId="34028A3F" w14:textId="77777777" w:rsidR="00CE1F79" w:rsidRPr="00AC76D9" w:rsidRDefault="00CE1F79">
            <w:pPr>
              <w:rPr>
                <w:rFonts w:ascii="Calibri" w:hAnsi="Calibri"/>
                <w:b/>
              </w:rPr>
            </w:pPr>
            <w:r>
              <w:rPr>
                <w:rFonts w:ascii="Calibri" w:hAnsi="Calibri"/>
                <w:b/>
              </w:rPr>
              <w:t>Mandat du conseil</w:t>
            </w:r>
          </w:p>
        </w:tc>
        <w:tc>
          <w:tcPr>
            <w:tcW w:w="5436" w:type="dxa"/>
          </w:tcPr>
          <w:p w14:paraId="607E74E4" w14:textId="77777777" w:rsidR="00CE1F79" w:rsidRPr="00AC76D9" w:rsidRDefault="00CE1F79">
            <w:pPr>
              <w:spacing w:after="120"/>
              <w:rPr>
                <w:rFonts w:ascii="Calibri" w:hAnsi="Calibri"/>
              </w:rPr>
            </w:pPr>
            <w:r>
              <w:rPr>
                <w:rFonts w:ascii="Calibri" w:hAnsi="Calibri"/>
              </w:rPr>
              <w:t>Document visant à préciser les responsabilités du conseil qui fait l’objet d’une révision annuelle par le comité de la gouvernance et que le conseil examine et approuve annuellement.</w:t>
            </w:r>
          </w:p>
        </w:tc>
      </w:tr>
      <w:tr w:rsidR="00CE1F79" w:rsidRPr="00AC76D9" w14:paraId="7C0B5B82" w14:textId="77777777" w:rsidTr="00A46739">
        <w:trPr>
          <w:cantSplit/>
        </w:trPr>
        <w:tc>
          <w:tcPr>
            <w:tcW w:w="4212" w:type="dxa"/>
          </w:tcPr>
          <w:p w14:paraId="241E52FF" w14:textId="77777777" w:rsidR="00CE1F79" w:rsidRPr="00AC76D9" w:rsidRDefault="00CE1F79">
            <w:pPr>
              <w:rPr>
                <w:rFonts w:ascii="Calibri" w:hAnsi="Calibri"/>
                <w:b/>
              </w:rPr>
            </w:pPr>
            <w:r>
              <w:rPr>
                <w:rFonts w:ascii="Calibri" w:hAnsi="Calibri"/>
                <w:b/>
              </w:rPr>
              <w:t>Ministre des Finances</w:t>
            </w:r>
          </w:p>
        </w:tc>
        <w:tc>
          <w:tcPr>
            <w:tcW w:w="5436" w:type="dxa"/>
          </w:tcPr>
          <w:p w14:paraId="3A62D17C" w14:textId="77777777" w:rsidR="00CE1F79" w:rsidRPr="00AC76D9" w:rsidRDefault="00CE1F79">
            <w:pPr>
              <w:spacing w:after="120"/>
              <w:rPr>
                <w:rFonts w:ascii="Calibri" w:hAnsi="Calibri"/>
              </w:rPr>
            </w:pPr>
            <w:r>
              <w:rPr>
                <w:rFonts w:ascii="Calibri" w:hAnsi="Calibri"/>
              </w:rPr>
              <w:t>Ministre des Finances du gouvernement du Canada.</w:t>
            </w:r>
          </w:p>
        </w:tc>
      </w:tr>
      <w:tr w:rsidR="00CE1F79" w:rsidRPr="00AC76D9" w14:paraId="71CDADE3" w14:textId="77777777" w:rsidTr="000C22DE">
        <w:trPr>
          <w:cantSplit/>
        </w:trPr>
        <w:tc>
          <w:tcPr>
            <w:tcW w:w="4212" w:type="dxa"/>
          </w:tcPr>
          <w:p w14:paraId="5AC285C8" w14:textId="77777777" w:rsidR="00CE1F79" w:rsidRPr="00AC76D9" w:rsidRDefault="00CE1F79">
            <w:pPr>
              <w:rPr>
                <w:rFonts w:ascii="Calibri" w:hAnsi="Calibri"/>
                <w:b/>
              </w:rPr>
            </w:pPr>
            <w:r>
              <w:rPr>
                <w:rFonts w:ascii="Calibri" w:hAnsi="Calibri"/>
                <w:b/>
              </w:rPr>
              <w:t>Ministre provincial compétent</w:t>
            </w:r>
          </w:p>
        </w:tc>
        <w:tc>
          <w:tcPr>
            <w:tcW w:w="5436" w:type="dxa"/>
          </w:tcPr>
          <w:p w14:paraId="739337B9" w14:textId="77777777" w:rsidR="00CE1F79" w:rsidRPr="00AC76D9" w:rsidRDefault="00CE1F79">
            <w:pPr>
              <w:pStyle w:val="definition"/>
              <w:spacing w:before="0" w:after="120" w:afterAutospacing="0"/>
              <w:ind w:left="0" w:firstLine="0"/>
              <w:rPr>
                <w:rFonts w:ascii="Calibri" w:hAnsi="Calibri"/>
              </w:rPr>
            </w:pPr>
            <w:r>
              <w:rPr>
                <w:rFonts w:ascii="Calibri" w:hAnsi="Calibri"/>
              </w:rPr>
              <w:t>Le ministre de qui relève au premier chef l’administration des finances de la province.</w:t>
            </w:r>
          </w:p>
        </w:tc>
      </w:tr>
      <w:tr w:rsidR="00CE1F79" w:rsidRPr="00AC76D9" w14:paraId="43C267F5" w14:textId="77777777" w:rsidTr="00A46739">
        <w:trPr>
          <w:cantSplit/>
        </w:trPr>
        <w:tc>
          <w:tcPr>
            <w:tcW w:w="4212" w:type="dxa"/>
          </w:tcPr>
          <w:p w14:paraId="7A94DD11" w14:textId="77777777" w:rsidR="00CE1F79" w:rsidRPr="00AC76D9" w:rsidRDefault="00CE1F79">
            <w:pPr>
              <w:rPr>
                <w:rFonts w:ascii="Calibri" w:hAnsi="Calibri"/>
                <w:b/>
              </w:rPr>
            </w:pPr>
            <w:r>
              <w:rPr>
                <w:rFonts w:ascii="Calibri" w:hAnsi="Calibri"/>
                <w:b/>
              </w:rPr>
              <w:t>Office d’investissement du RPC</w:t>
            </w:r>
          </w:p>
        </w:tc>
        <w:tc>
          <w:tcPr>
            <w:tcW w:w="5436" w:type="dxa"/>
          </w:tcPr>
          <w:p w14:paraId="3BF1BBE7" w14:textId="77777777" w:rsidR="00CE1F79" w:rsidRPr="00AC76D9" w:rsidRDefault="00CE1F79">
            <w:pPr>
              <w:spacing w:after="120"/>
              <w:rPr>
                <w:rFonts w:ascii="Calibri" w:hAnsi="Calibri"/>
              </w:rPr>
            </w:pPr>
            <w:r>
              <w:rPr>
                <w:rFonts w:ascii="Calibri" w:hAnsi="Calibri"/>
              </w:rPr>
              <w:t xml:space="preserve">Office d’investissement du Régime de pensions </w:t>
            </w:r>
            <w:r>
              <w:rPr>
                <w:rFonts w:ascii="Calibri" w:hAnsi="Calibri"/>
              </w:rPr>
              <w:br/>
              <w:t>du Canada.</w:t>
            </w:r>
          </w:p>
        </w:tc>
      </w:tr>
      <w:tr w:rsidR="00CE1F79" w:rsidRPr="00AC76D9" w14:paraId="07EBD0A3" w14:textId="77777777" w:rsidTr="00A46739">
        <w:trPr>
          <w:cantSplit/>
        </w:trPr>
        <w:tc>
          <w:tcPr>
            <w:tcW w:w="4212" w:type="dxa"/>
          </w:tcPr>
          <w:p w14:paraId="141AF015" w14:textId="77777777" w:rsidR="00CE1F79" w:rsidRPr="00AC76D9" w:rsidRDefault="00CE1F79">
            <w:pPr>
              <w:rPr>
                <w:rFonts w:ascii="Calibri" w:hAnsi="Calibri"/>
                <w:b/>
              </w:rPr>
            </w:pPr>
            <w:r>
              <w:rPr>
                <w:rFonts w:ascii="Calibri" w:hAnsi="Calibri"/>
                <w:b/>
              </w:rPr>
              <w:t>Personnel</w:t>
            </w:r>
          </w:p>
        </w:tc>
        <w:tc>
          <w:tcPr>
            <w:tcW w:w="5436" w:type="dxa"/>
          </w:tcPr>
          <w:p w14:paraId="68791371" w14:textId="0189D88A" w:rsidR="00CE1F79" w:rsidRPr="00AC76D9" w:rsidRDefault="00CE1F79">
            <w:pPr>
              <w:spacing w:after="120"/>
              <w:rPr>
                <w:rFonts w:ascii="Calibri" w:hAnsi="Calibri"/>
              </w:rPr>
            </w:pPr>
            <w:r>
              <w:rPr>
                <w:rFonts w:ascii="Calibri" w:hAnsi="Calibri"/>
              </w:rPr>
              <w:t xml:space="preserve">Ensemble des personnes employées par </w:t>
            </w:r>
            <w:r>
              <w:rPr>
                <w:rFonts w:ascii="Calibri" w:hAnsi="Calibri"/>
              </w:rPr>
              <w:br/>
              <w:t>l’Office d’investissement du RPC.</w:t>
            </w:r>
          </w:p>
        </w:tc>
      </w:tr>
      <w:tr w:rsidR="00CE1F79" w:rsidRPr="00AC76D9" w14:paraId="6962B3CF" w14:textId="77777777" w:rsidTr="000C22DE">
        <w:trPr>
          <w:cantSplit/>
        </w:trPr>
        <w:tc>
          <w:tcPr>
            <w:tcW w:w="4212" w:type="dxa"/>
          </w:tcPr>
          <w:p w14:paraId="7CAFB6FB" w14:textId="77777777" w:rsidR="00CE1F79" w:rsidRPr="00AC76D9" w:rsidRDefault="00CE1F79">
            <w:pPr>
              <w:rPr>
                <w:rFonts w:ascii="Calibri" w:hAnsi="Calibri"/>
                <w:b/>
              </w:rPr>
            </w:pPr>
            <w:r>
              <w:rPr>
                <w:rFonts w:ascii="Calibri" w:hAnsi="Calibri"/>
                <w:b/>
              </w:rPr>
              <w:t>Plan d’affaires</w:t>
            </w:r>
          </w:p>
        </w:tc>
        <w:tc>
          <w:tcPr>
            <w:tcW w:w="5436" w:type="dxa"/>
          </w:tcPr>
          <w:p w14:paraId="7C0BBD1B" w14:textId="77777777" w:rsidR="00CE1F79" w:rsidRPr="00AC76D9" w:rsidRDefault="00CE1F79">
            <w:pPr>
              <w:spacing w:after="120"/>
              <w:rPr>
                <w:rFonts w:ascii="Calibri" w:hAnsi="Calibri"/>
              </w:rPr>
            </w:pPr>
            <w:r>
              <w:rPr>
                <w:rFonts w:ascii="Calibri" w:hAnsi="Calibri"/>
              </w:rPr>
              <w:t xml:space="preserve">Plan (y compris le budget) établi par la direction </w:t>
            </w:r>
            <w:r>
              <w:rPr>
                <w:rFonts w:ascii="Calibri" w:hAnsi="Calibri"/>
              </w:rPr>
              <w:br/>
              <w:t>pour l’exercice et soumis à l’approbation du conseil.</w:t>
            </w:r>
          </w:p>
        </w:tc>
      </w:tr>
      <w:tr w:rsidR="00CE1F79" w:rsidRPr="00AC76D9" w14:paraId="117F834F" w14:textId="77777777" w:rsidTr="00A46739">
        <w:trPr>
          <w:cantSplit/>
        </w:trPr>
        <w:tc>
          <w:tcPr>
            <w:tcW w:w="4212" w:type="dxa"/>
          </w:tcPr>
          <w:p w14:paraId="0A9907E9" w14:textId="77777777" w:rsidR="00CE1F79" w:rsidRPr="00AC76D9" w:rsidRDefault="00CE1F79">
            <w:pPr>
              <w:pStyle w:val="En-tte"/>
              <w:tabs>
                <w:tab w:val="clear" w:pos="4320"/>
                <w:tab w:val="clear" w:pos="8640"/>
              </w:tabs>
              <w:rPr>
                <w:rFonts w:ascii="Calibri" w:hAnsi="Calibri"/>
                <w:b/>
              </w:rPr>
            </w:pPr>
            <w:r>
              <w:rPr>
                <w:rFonts w:ascii="Calibri" w:hAnsi="Calibri"/>
                <w:b/>
              </w:rPr>
              <w:t>Plan stratégique</w:t>
            </w:r>
          </w:p>
        </w:tc>
        <w:tc>
          <w:tcPr>
            <w:tcW w:w="5436" w:type="dxa"/>
          </w:tcPr>
          <w:p w14:paraId="2BD124DA" w14:textId="77777777" w:rsidR="00CE1F79" w:rsidRPr="00AC76D9" w:rsidRDefault="00CE1F79">
            <w:pPr>
              <w:spacing w:after="120"/>
              <w:rPr>
                <w:rFonts w:ascii="Calibri" w:hAnsi="Calibri"/>
              </w:rPr>
            </w:pPr>
            <w:r>
              <w:rPr>
                <w:rFonts w:ascii="Calibri" w:hAnsi="Calibri"/>
              </w:rPr>
              <w:t>Plan stratégique de l’Office d’investissement du RPC approuvé par le conseil.</w:t>
            </w:r>
          </w:p>
        </w:tc>
      </w:tr>
      <w:tr w:rsidR="00CE1F79" w:rsidRPr="00AC76D9" w14:paraId="2F3265FA" w14:textId="77777777" w:rsidTr="000C22DE">
        <w:trPr>
          <w:cantSplit/>
        </w:trPr>
        <w:tc>
          <w:tcPr>
            <w:tcW w:w="4212" w:type="dxa"/>
          </w:tcPr>
          <w:p w14:paraId="63DD2572" w14:textId="77777777" w:rsidR="00CE1F79" w:rsidRPr="00AC76D9" w:rsidRDefault="00CE1F79">
            <w:pPr>
              <w:rPr>
                <w:rFonts w:ascii="Calibri" w:hAnsi="Calibri"/>
                <w:b/>
              </w:rPr>
            </w:pPr>
            <w:r>
              <w:rPr>
                <w:rFonts w:ascii="Calibri" w:hAnsi="Calibri"/>
                <w:b/>
              </w:rPr>
              <w:t>Politique d’autorisations</w:t>
            </w:r>
          </w:p>
        </w:tc>
        <w:tc>
          <w:tcPr>
            <w:tcW w:w="5436" w:type="dxa"/>
          </w:tcPr>
          <w:p w14:paraId="35F265A6" w14:textId="77777777" w:rsidR="00CE1F79" w:rsidRPr="00AC76D9" w:rsidRDefault="00CE1F79">
            <w:pPr>
              <w:spacing w:after="120"/>
              <w:rPr>
                <w:rFonts w:ascii="Calibri" w:hAnsi="Calibri"/>
              </w:rPr>
            </w:pPr>
            <w:r>
              <w:rPr>
                <w:rFonts w:ascii="Calibri" w:hAnsi="Calibri"/>
              </w:rPr>
              <w:t xml:space="preserve">Politique indiquant les pouvoirs accordés dans le cadre de la gestion et du placement de l’actif de l’Office d’investissement du RPC et de l’approbation des dépenses; cette politique a reçu l’approbation </w:t>
            </w:r>
            <w:r>
              <w:rPr>
                <w:rFonts w:ascii="Calibri" w:hAnsi="Calibri"/>
              </w:rPr>
              <w:br/>
              <w:t>du conseil.</w:t>
            </w:r>
          </w:p>
        </w:tc>
      </w:tr>
      <w:tr w:rsidR="00CE1F79" w:rsidRPr="00AC76D9" w14:paraId="4DCB9D55" w14:textId="77777777" w:rsidTr="00A46739">
        <w:trPr>
          <w:cantSplit/>
        </w:trPr>
        <w:tc>
          <w:tcPr>
            <w:tcW w:w="4212" w:type="dxa"/>
          </w:tcPr>
          <w:p w14:paraId="3B7EE50A" w14:textId="77777777" w:rsidR="00CE1F79" w:rsidRPr="00AC76D9" w:rsidRDefault="00CE1F79">
            <w:pPr>
              <w:rPr>
                <w:rFonts w:ascii="Calibri" w:hAnsi="Calibri"/>
                <w:b/>
              </w:rPr>
            </w:pPr>
            <w:r>
              <w:rPr>
                <w:rFonts w:ascii="Calibri" w:hAnsi="Calibri"/>
                <w:b/>
              </w:rPr>
              <w:t xml:space="preserve">Politique d’information </w:t>
            </w:r>
            <w:r>
              <w:rPr>
                <w:rFonts w:ascii="Calibri" w:hAnsi="Calibri"/>
                <w:b/>
              </w:rPr>
              <w:br/>
              <w:t>des participants</w:t>
            </w:r>
          </w:p>
        </w:tc>
        <w:tc>
          <w:tcPr>
            <w:tcW w:w="5436" w:type="dxa"/>
          </w:tcPr>
          <w:p w14:paraId="0E257379" w14:textId="77777777" w:rsidR="00CE1F79" w:rsidRPr="00557F33" w:rsidRDefault="00CE1F79" w:rsidP="00EF3226">
            <w:pPr>
              <w:spacing w:after="120"/>
              <w:rPr>
                <w:rFonts w:ascii="Calibri" w:hAnsi="Calibri"/>
                <w:spacing w:val="-2"/>
              </w:rPr>
            </w:pPr>
            <w:r w:rsidRPr="00557F33">
              <w:rPr>
                <w:rFonts w:ascii="Calibri" w:hAnsi="Calibri"/>
                <w:spacing w:val="-2"/>
              </w:rPr>
              <w:t xml:space="preserve">Politique concernant les régimes de retraite du personnel qui aborde diverses questions, notamment le rôle des fournisseurs de services externes et du comité des retraites et qui est confirmée par le comité des ressources humaines et de la rémunération. </w:t>
            </w:r>
          </w:p>
        </w:tc>
      </w:tr>
      <w:tr w:rsidR="00CE1F79" w:rsidRPr="00AC76D9" w14:paraId="386EC434" w14:textId="77777777" w:rsidTr="00A46739">
        <w:trPr>
          <w:cantSplit/>
        </w:trPr>
        <w:tc>
          <w:tcPr>
            <w:tcW w:w="4212" w:type="dxa"/>
          </w:tcPr>
          <w:p w14:paraId="175F9E72" w14:textId="77777777" w:rsidR="00CE1F79" w:rsidRPr="00AC76D9" w:rsidRDefault="00CE1F79" w:rsidP="00E13082">
            <w:pPr>
              <w:rPr>
                <w:rFonts w:ascii="Calibri" w:hAnsi="Calibri"/>
                <w:b/>
              </w:rPr>
            </w:pPr>
            <w:r>
              <w:rPr>
                <w:rFonts w:ascii="Calibri" w:hAnsi="Calibri"/>
                <w:b/>
              </w:rPr>
              <w:t xml:space="preserve">Politique de gouvernance </w:t>
            </w:r>
            <w:r>
              <w:rPr>
                <w:rFonts w:ascii="Calibri" w:hAnsi="Calibri"/>
                <w:b/>
              </w:rPr>
              <w:br/>
              <w:t>des sociétés de l’OIRPC</w:t>
            </w:r>
          </w:p>
        </w:tc>
        <w:tc>
          <w:tcPr>
            <w:tcW w:w="5436" w:type="dxa"/>
          </w:tcPr>
          <w:p w14:paraId="4A4E49B7" w14:textId="77777777" w:rsidR="00CE1F79" w:rsidRPr="00AC76D9" w:rsidRDefault="00CE1F79" w:rsidP="00E13082">
            <w:pPr>
              <w:spacing w:after="120"/>
              <w:rPr>
                <w:rFonts w:ascii="Calibri" w:hAnsi="Calibri"/>
                <w:color w:val="000000"/>
              </w:rPr>
            </w:pPr>
            <w:r>
              <w:rPr>
                <w:rFonts w:ascii="Calibri" w:hAnsi="Calibri"/>
                <w:color w:val="000000"/>
              </w:rPr>
              <w:t xml:space="preserve">Politique concernant la gouvernance des sociétés de l’OIRPC. Cette politique fait l’objet d’un examen et de l’approbation par le comité de la gouvernance. </w:t>
            </w:r>
          </w:p>
        </w:tc>
      </w:tr>
      <w:tr w:rsidR="00CE1F79" w:rsidRPr="00AC76D9" w14:paraId="14265E97" w14:textId="77777777" w:rsidTr="00CE1F79">
        <w:trPr>
          <w:cantSplit/>
          <w:trHeight w:val="1617"/>
        </w:trPr>
        <w:tc>
          <w:tcPr>
            <w:tcW w:w="4212" w:type="dxa"/>
          </w:tcPr>
          <w:p w14:paraId="0C69C6C0" w14:textId="77777777" w:rsidR="00CE1F79" w:rsidRPr="00AC76D9" w:rsidRDefault="00CE1F79">
            <w:pPr>
              <w:rPr>
                <w:rFonts w:ascii="Calibri" w:hAnsi="Calibri"/>
                <w:b/>
              </w:rPr>
            </w:pPr>
            <w:r>
              <w:rPr>
                <w:rFonts w:ascii="Calibri" w:hAnsi="Calibri"/>
                <w:b/>
              </w:rPr>
              <w:t xml:space="preserve">Politique en matière de risque </w:t>
            </w:r>
          </w:p>
        </w:tc>
        <w:tc>
          <w:tcPr>
            <w:tcW w:w="5436" w:type="dxa"/>
          </w:tcPr>
          <w:p w14:paraId="327380F1" w14:textId="2044DC15" w:rsidR="00CE1F79" w:rsidRPr="00AC76D9" w:rsidRDefault="00CE1F79" w:rsidP="00CE1F79">
            <w:pPr>
              <w:tabs>
                <w:tab w:val="left" w:pos="900"/>
              </w:tabs>
              <w:ind w:right="-180"/>
              <w:outlineLvl w:val="0"/>
              <w:rPr>
                <w:rFonts w:ascii="Calibri" w:hAnsi="Calibri"/>
              </w:rPr>
            </w:pPr>
            <w:r>
              <w:rPr>
                <w:rFonts w:ascii="Calibri" w:hAnsi="Calibri"/>
              </w:rPr>
              <w:t>Document contenant la politique qui encadre la mesure et la gestion du risque des portefeuilles de placement du RPC suppl. et du RPC base ainsi que les rapports connexes, document qui a été approuvé par le conseil.</w:t>
            </w:r>
          </w:p>
        </w:tc>
      </w:tr>
      <w:tr w:rsidR="00CE1F79" w:rsidRPr="00AC76D9" w14:paraId="7A4E8C33" w14:textId="77777777" w:rsidTr="00A46739">
        <w:trPr>
          <w:cantSplit/>
        </w:trPr>
        <w:tc>
          <w:tcPr>
            <w:tcW w:w="4212" w:type="dxa"/>
          </w:tcPr>
          <w:p w14:paraId="1F0793CF" w14:textId="77777777" w:rsidR="00CE1F79" w:rsidRPr="00AC76D9" w:rsidRDefault="00CE1F79">
            <w:pPr>
              <w:rPr>
                <w:rFonts w:ascii="Calibri" w:hAnsi="Calibri"/>
                <w:b/>
              </w:rPr>
            </w:pPr>
            <w:r>
              <w:rPr>
                <w:rFonts w:ascii="Calibri" w:hAnsi="Calibri"/>
                <w:b/>
              </w:rPr>
              <w:t>Politiques</w:t>
            </w:r>
          </w:p>
          <w:p w14:paraId="00BE3496" w14:textId="77777777" w:rsidR="00CE1F79" w:rsidRPr="00AC76D9" w:rsidRDefault="00CE1F79">
            <w:pPr>
              <w:rPr>
                <w:rFonts w:ascii="Calibri" w:hAnsi="Calibri"/>
                <w:b/>
              </w:rPr>
            </w:pPr>
          </w:p>
        </w:tc>
        <w:tc>
          <w:tcPr>
            <w:tcW w:w="5436" w:type="dxa"/>
          </w:tcPr>
          <w:p w14:paraId="1BF3FD71" w14:textId="77777777" w:rsidR="00CE1F79" w:rsidRPr="00557F33" w:rsidRDefault="00CE1F79" w:rsidP="00B06FEF">
            <w:pPr>
              <w:spacing w:after="120"/>
              <w:rPr>
                <w:rFonts w:ascii="Calibri" w:hAnsi="Calibri"/>
                <w:spacing w:val="-2"/>
              </w:rPr>
            </w:pPr>
            <w:r w:rsidRPr="00557F33">
              <w:rPr>
                <w:rFonts w:ascii="Calibri" w:hAnsi="Calibri"/>
                <w:spacing w:val="-2"/>
              </w:rPr>
              <w:t>Politiques approuvées par le conseil ou un comité du conseil, qui, dans de nombreux cas, précisent les pouvoirs réservés au conseil et aux comités du conseil et délèguent tous les autres pouvoirs à la direction.</w:t>
            </w:r>
          </w:p>
        </w:tc>
      </w:tr>
      <w:tr w:rsidR="00CE1F79" w:rsidRPr="00AC76D9" w14:paraId="27E80D16" w14:textId="77777777" w:rsidTr="00A46739">
        <w:trPr>
          <w:cantSplit/>
        </w:trPr>
        <w:tc>
          <w:tcPr>
            <w:tcW w:w="4212" w:type="dxa"/>
          </w:tcPr>
          <w:p w14:paraId="3265760E" w14:textId="77777777" w:rsidR="00CE1F79" w:rsidRPr="00AC76D9" w:rsidRDefault="00CE1F79">
            <w:pPr>
              <w:rPr>
                <w:rFonts w:ascii="Calibri" w:hAnsi="Calibri"/>
                <w:b/>
              </w:rPr>
            </w:pPr>
            <w:r>
              <w:rPr>
                <w:rFonts w:ascii="Calibri" w:hAnsi="Calibri"/>
                <w:b/>
              </w:rPr>
              <w:t>Pouvoirs de gestion</w:t>
            </w:r>
          </w:p>
        </w:tc>
        <w:tc>
          <w:tcPr>
            <w:tcW w:w="5436" w:type="dxa"/>
          </w:tcPr>
          <w:p w14:paraId="796EBA25" w14:textId="77777777" w:rsidR="00CE1F79" w:rsidRPr="00AC76D9" w:rsidRDefault="00CE1F79">
            <w:pPr>
              <w:spacing w:after="120"/>
              <w:rPr>
                <w:rFonts w:ascii="Calibri" w:hAnsi="Calibri"/>
              </w:rPr>
            </w:pPr>
            <w:r>
              <w:rPr>
                <w:rFonts w:ascii="Calibri" w:hAnsi="Calibri"/>
              </w:rPr>
              <w:t>Pouvoirs approuvés par le président en vertu desquels celui-ci délègue à la direction les pouvoirs qui lui sont délégués en vertu des politiques.</w:t>
            </w:r>
          </w:p>
        </w:tc>
      </w:tr>
      <w:tr w:rsidR="00CE1F79" w:rsidRPr="00AC76D9" w14:paraId="23894ECB" w14:textId="77777777" w:rsidTr="00A46739">
        <w:trPr>
          <w:cantSplit/>
        </w:trPr>
        <w:tc>
          <w:tcPr>
            <w:tcW w:w="4212" w:type="dxa"/>
          </w:tcPr>
          <w:p w14:paraId="0C4AD159" w14:textId="77777777" w:rsidR="00CE1F79" w:rsidRPr="00AC76D9" w:rsidRDefault="00CE1F79">
            <w:pPr>
              <w:rPr>
                <w:rFonts w:ascii="Calibri" w:hAnsi="Calibri"/>
                <w:b/>
              </w:rPr>
            </w:pPr>
            <w:r>
              <w:rPr>
                <w:rFonts w:ascii="Calibri" w:hAnsi="Calibri"/>
                <w:b/>
              </w:rPr>
              <w:t>Président</w:t>
            </w:r>
          </w:p>
        </w:tc>
        <w:tc>
          <w:tcPr>
            <w:tcW w:w="5436" w:type="dxa"/>
          </w:tcPr>
          <w:p w14:paraId="2D4DFA55" w14:textId="77777777" w:rsidR="00CE1F79" w:rsidRPr="00AC76D9" w:rsidRDefault="00CE1F79">
            <w:pPr>
              <w:spacing w:after="120"/>
              <w:rPr>
                <w:rFonts w:ascii="Calibri" w:hAnsi="Calibri"/>
              </w:rPr>
            </w:pPr>
            <w:r>
              <w:rPr>
                <w:rFonts w:ascii="Calibri" w:hAnsi="Calibri"/>
              </w:rPr>
              <w:t>Président et chef de la direction de l’Office d’investissement du RPC.</w:t>
            </w:r>
          </w:p>
        </w:tc>
      </w:tr>
      <w:tr w:rsidR="00CE1F79" w:rsidRPr="00AC76D9" w14:paraId="5C2FA109" w14:textId="77777777" w:rsidTr="000C22DE">
        <w:trPr>
          <w:cantSplit/>
        </w:trPr>
        <w:tc>
          <w:tcPr>
            <w:tcW w:w="4212" w:type="dxa"/>
          </w:tcPr>
          <w:p w14:paraId="65A09943" w14:textId="77777777" w:rsidR="00CE1F79" w:rsidRPr="00AC76D9" w:rsidRDefault="00CE1F79">
            <w:pPr>
              <w:rPr>
                <w:rFonts w:ascii="Calibri" w:hAnsi="Calibri"/>
                <w:b/>
              </w:rPr>
            </w:pPr>
            <w:r>
              <w:rPr>
                <w:rFonts w:ascii="Calibri" w:hAnsi="Calibri"/>
                <w:b/>
              </w:rPr>
              <w:t>Président du comité</w:t>
            </w:r>
          </w:p>
        </w:tc>
        <w:tc>
          <w:tcPr>
            <w:tcW w:w="5436" w:type="dxa"/>
          </w:tcPr>
          <w:p w14:paraId="5D247F2C" w14:textId="77777777" w:rsidR="00CE1F79" w:rsidRPr="00AC76D9" w:rsidRDefault="00CE1F79">
            <w:pPr>
              <w:spacing w:after="120"/>
              <w:rPr>
                <w:rFonts w:ascii="Calibri" w:hAnsi="Calibri"/>
              </w:rPr>
            </w:pPr>
            <w:r>
              <w:rPr>
                <w:rFonts w:ascii="Calibri" w:hAnsi="Calibri"/>
              </w:rPr>
              <w:t>La personne qui préside un comité du conseil.</w:t>
            </w:r>
          </w:p>
        </w:tc>
      </w:tr>
      <w:tr w:rsidR="00CE1F79" w:rsidRPr="00AC76D9" w14:paraId="76E00CC5" w14:textId="77777777" w:rsidTr="000C22DE">
        <w:trPr>
          <w:cantSplit/>
        </w:trPr>
        <w:tc>
          <w:tcPr>
            <w:tcW w:w="4212" w:type="dxa"/>
          </w:tcPr>
          <w:p w14:paraId="2A41BF3F" w14:textId="77777777" w:rsidR="00CE1F79" w:rsidRPr="00AC76D9" w:rsidRDefault="00CE1F79">
            <w:pPr>
              <w:rPr>
                <w:rFonts w:ascii="Calibri" w:hAnsi="Calibri"/>
                <w:b/>
              </w:rPr>
            </w:pPr>
            <w:r>
              <w:rPr>
                <w:rFonts w:ascii="Calibri" w:hAnsi="Calibri"/>
                <w:b/>
              </w:rPr>
              <w:t>Président du conseil d’administration</w:t>
            </w:r>
          </w:p>
        </w:tc>
        <w:tc>
          <w:tcPr>
            <w:tcW w:w="5436" w:type="dxa"/>
          </w:tcPr>
          <w:p w14:paraId="375299B9" w14:textId="77777777" w:rsidR="00CE1F79" w:rsidRPr="00AC76D9" w:rsidRDefault="00CE1F79">
            <w:pPr>
              <w:spacing w:after="120"/>
              <w:rPr>
                <w:rFonts w:ascii="Calibri" w:hAnsi="Calibri"/>
              </w:rPr>
            </w:pPr>
            <w:r>
              <w:rPr>
                <w:rFonts w:ascii="Calibri" w:hAnsi="Calibri"/>
              </w:rPr>
              <w:t>Le président du conseil d’administration.</w:t>
            </w:r>
          </w:p>
        </w:tc>
      </w:tr>
      <w:tr w:rsidR="00CE1F79" w:rsidRPr="00AC76D9" w14:paraId="293F19C5" w14:textId="77777777" w:rsidTr="00A46739">
        <w:trPr>
          <w:cantSplit/>
        </w:trPr>
        <w:tc>
          <w:tcPr>
            <w:tcW w:w="4212" w:type="dxa"/>
          </w:tcPr>
          <w:p w14:paraId="0C56D51C" w14:textId="77777777" w:rsidR="00CE1F79" w:rsidRPr="00AC76D9" w:rsidRDefault="00CE1F79">
            <w:pPr>
              <w:pStyle w:val="Titre1"/>
              <w:rPr>
                <w:rFonts w:ascii="Calibri" w:hAnsi="Calibri"/>
                <w:bCs w:val="0"/>
              </w:rPr>
            </w:pPr>
            <w:r>
              <w:rPr>
                <w:rFonts w:ascii="Calibri" w:hAnsi="Calibri"/>
                <w:bCs w:val="0"/>
              </w:rPr>
              <w:t>Primes de rendement</w:t>
            </w:r>
          </w:p>
        </w:tc>
        <w:tc>
          <w:tcPr>
            <w:tcW w:w="5436" w:type="dxa"/>
          </w:tcPr>
          <w:p w14:paraId="7A3A4A3E" w14:textId="77777777" w:rsidR="00CE1F79" w:rsidRPr="00AC76D9" w:rsidRDefault="00CE1F79" w:rsidP="00E13082">
            <w:pPr>
              <w:spacing w:after="120"/>
              <w:rPr>
                <w:rFonts w:ascii="Calibri" w:hAnsi="Calibri"/>
              </w:rPr>
            </w:pPr>
            <w:r>
              <w:rPr>
                <w:rFonts w:ascii="Calibri" w:hAnsi="Calibri"/>
              </w:rPr>
              <w:t>Primes accordées aux membres du personnel conformément à un régime de primes de rendement à court terme et à un régime de primes de rendement à long terme fondés sur des mesures d’évaluation du rendement et le cadre de rémunération recommandés par le comité des ressources humaines et de la rémunération et approuvés par le conseil annuellement.</w:t>
            </w:r>
          </w:p>
        </w:tc>
      </w:tr>
      <w:tr w:rsidR="00CE1F79" w:rsidRPr="00AC76D9" w14:paraId="2EC9FBDE" w14:textId="77777777" w:rsidTr="00A46739">
        <w:trPr>
          <w:cantSplit/>
        </w:trPr>
        <w:tc>
          <w:tcPr>
            <w:tcW w:w="4212" w:type="dxa"/>
          </w:tcPr>
          <w:p w14:paraId="74CC6E1C" w14:textId="77777777" w:rsidR="00CE1F79" w:rsidRPr="00AC76D9" w:rsidRDefault="00CE1F79">
            <w:pPr>
              <w:pStyle w:val="Titre1"/>
              <w:rPr>
                <w:rFonts w:ascii="Calibri" w:hAnsi="Calibri"/>
              </w:rPr>
            </w:pPr>
            <w:r>
              <w:rPr>
                <w:rFonts w:ascii="Calibri" w:hAnsi="Calibri"/>
              </w:rPr>
              <w:t xml:space="preserve">Principes et directives </w:t>
            </w:r>
            <w:r>
              <w:rPr>
                <w:rFonts w:ascii="Calibri" w:hAnsi="Calibri"/>
              </w:rPr>
              <w:br/>
              <w:t>de vote par procuration</w:t>
            </w:r>
          </w:p>
        </w:tc>
        <w:tc>
          <w:tcPr>
            <w:tcW w:w="5436" w:type="dxa"/>
          </w:tcPr>
          <w:p w14:paraId="61A91651" w14:textId="77777777" w:rsidR="00CE1F79" w:rsidRPr="00AC76D9" w:rsidRDefault="00CE1F79">
            <w:pPr>
              <w:pStyle w:val="En-tte"/>
              <w:tabs>
                <w:tab w:val="clear" w:pos="4320"/>
                <w:tab w:val="clear" w:pos="8640"/>
              </w:tabs>
              <w:spacing w:after="120"/>
              <w:rPr>
                <w:rFonts w:ascii="Calibri" w:hAnsi="Calibri"/>
              </w:rPr>
            </w:pPr>
            <w:r>
              <w:rPr>
                <w:rFonts w:ascii="Calibri" w:hAnsi="Calibri"/>
              </w:rPr>
              <w:t xml:space="preserve">Principes et directives qui indiquent l’orientation probable du vote de l’Office d’investissement du RPC aux assemblées annuelles et extraordinaires des actionnaires. Ce document a reçu l’approbation </w:t>
            </w:r>
            <w:r>
              <w:rPr>
                <w:rFonts w:ascii="Calibri" w:hAnsi="Calibri"/>
              </w:rPr>
              <w:br/>
              <w:t>du conseil.</w:t>
            </w:r>
          </w:p>
        </w:tc>
      </w:tr>
      <w:tr w:rsidR="00CE1F79" w:rsidRPr="00AC76D9" w14:paraId="52499A49" w14:textId="77777777" w:rsidTr="00A46739">
        <w:trPr>
          <w:cantSplit/>
        </w:trPr>
        <w:tc>
          <w:tcPr>
            <w:tcW w:w="4212" w:type="dxa"/>
          </w:tcPr>
          <w:p w14:paraId="15D03058" w14:textId="77777777" w:rsidR="00CE1F79" w:rsidRPr="00AC76D9" w:rsidRDefault="00CE1F79">
            <w:pPr>
              <w:rPr>
                <w:rFonts w:ascii="Calibri" w:hAnsi="Calibri"/>
                <w:b/>
              </w:rPr>
            </w:pPr>
            <w:r>
              <w:rPr>
                <w:rFonts w:ascii="Calibri" w:hAnsi="Calibri"/>
                <w:b/>
              </w:rPr>
              <w:t>Province participante</w:t>
            </w:r>
          </w:p>
        </w:tc>
        <w:tc>
          <w:tcPr>
            <w:tcW w:w="5436" w:type="dxa"/>
          </w:tcPr>
          <w:p w14:paraId="6EDB5863" w14:textId="77777777" w:rsidR="00CE1F79" w:rsidRPr="00AC76D9" w:rsidRDefault="00CE1F79">
            <w:pPr>
              <w:pStyle w:val="definition"/>
              <w:spacing w:before="0" w:after="0" w:afterAutospacing="0"/>
              <w:ind w:left="331" w:hanging="331"/>
              <w:rPr>
                <w:rFonts w:ascii="Calibri" w:hAnsi="Calibri" w:cs="Arial"/>
                <w:color w:val="000000"/>
                <w:szCs w:val="20"/>
              </w:rPr>
            </w:pPr>
            <w:r>
              <w:rPr>
                <w:rFonts w:ascii="Calibri" w:hAnsi="Calibri"/>
                <w:color w:val="000000"/>
                <w:szCs w:val="20"/>
              </w:rPr>
              <w:t>Province autre :</w:t>
            </w:r>
          </w:p>
          <w:p w14:paraId="6FDAC58C" w14:textId="77777777" w:rsidR="00CE1F79" w:rsidRPr="00AC76D9" w:rsidRDefault="00CE1F79">
            <w:pPr>
              <w:pStyle w:val="subparagraph"/>
              <w:numPr>
                <w:ilvl w:val="0"/>
                <w:numId w:val="1"/>
              </w:numPr>
              <w:rPr>
                <w:rFonts w:ascii="Calibri" w:hAnsi="Calibri" w:cs="Arial"/>
                <w:color w:val="000000"/>
                <w:szCs w:val="20"/>
              </w:rPr>
            </w:pPr>
            <w:r>
              <w:rPr>
                <w:rFonts w:ascii="Calibri" w:hAnsi="Calibri"/>
                <w:color w:val="000000"/>
                <w:szCs w:val="20"/>
              </w:rPr>
              <w:t>qu’un territoire;</w:t>
            </w:r>
          </w:p>
          <w:p w14:paraId="36D9882B" w14:textId="77777777" w:rsidR="00CE1F79" w:rsidRPr="00AC76D9" w:rsidRDefault="00CE1F79">
            <w:pPr>
              <w:pStyle w:val="En-tte"/>
              <w:numPr>
                <w:ilvl w:val="0"/>
                <w:numId w:val="1"/>
              </w:numPr>
              <w:tabs>
                <w:tab w:val="clear" w:pos="4320"/>
                <w:tab w:val="clear" w:pos="8640"/>
              </w:tabs>
              <w:spacing w:after="120"/>
              <w:rPr>
                <w:rFonts w:ascii="Calibri" w:hAnsi="Calibri"/>
              </w:rPr>
            </w:pPr>
            <w:r>
              <w:rPr>
                <w:rFonts w:ascii="Calibri" w:hAnsi="Calibri"/>
                <w:color w:val="000000"/>
                <w:szCs w:val="20"/>
              </w:rPr>
              <w:t xml:space="preserve">qu’une province instituant un régime général de pensions au sens du paragraphe 3(1) </w:t>
            </w:r>
            <w:r>
              <w:rPr>
                <w:rFonts w:ascii="Calibri" w:hAnsi="Calibri"/>
                <w:color w:val="000000"/>
                <w:szCs w:val="20"/>
              </w:rPr>
              <w:br/>
              <w:t xml:space="preserve">du </w:t>
            </w:r>
            <w:r>
              <w:rPr>
                <w:rFonts w:ascii="Calibri" w:hAnsi="Calibri"/>
                <w:i/>
                <w:iCs/>
                <w:color w:val="000000"/>
                <w:szCs w:val="20"/>
              </w:rPr>
              <w:t>Régime de pensions du Canada</w:t>
            </w:r>
            <w:r>
              <w:rPr>
                <w:rFonts w:ascii="Calibri" w:hAnsi="Calibri"/>
                <w:color w:val="000000"/>
                <w:szCs w:val="20"/>
              </w:rPr>
              <w:t>.</w:t>
            </w:r>
          </w:p>
        </w:tc>
      </w:tr>
      <w:tr w:rsidR="00CE1F79" w:rsidRPr="00AC76D9" w14:paraId="23EAA8DA" w14:textId="77777777" w:rsidTr="000C22DE">
        <w:trPr>
          <w:cantSplit/>
        </w:trPr>
        <w:tc>
          <w:tcPr>
            <w:tcW w:w="4212" w:type="dxa"/>
          </w:tcPr>
          <w:p w14:paraId="6CB0B2FD" w14:textId="77777777" w:rsidR="00CE1F79" w:rsidRPr="00AC76D9" w:rsidRDefault="00CE1F79">
            <w:pPr>
              <w:rPr>
                <w:rFonts w:ascii="Calibri" w:hAnsi="Calibri"/>
                <w:b/>
              </w:rPr>
            </w:pPr>
            <w:r>
              <w:rPr>
                <w:rFonts w:ascii="Calibri" w:hAnsi="Calibri"/>
                <w:b/>
              </w:rPr>
              <w:t>Rapport annuel</w:t>
            </w:r>
          </w:p>
        </w:tc>
        <w:tc>
          <w:tcPr>
            <w:tcW w:w="5436" w:type="dxa"/>
          </w:tcPr>
          <w:p w14:paraId="51CF9742" w14:textId="77777777" w:rsidR="00CE1F79" w:rsidRPr="00AC76D9" w:rsidRDefault="00CE1F79">
            <w:pPr>
              <w:spacing w:after="120"/>
              <w:rPr>
                <w:rFonts w:ascii="Calibri" w:hAnsi="Calibri"/>
              </w:rPr>
            </w:pPr>
            <w:r>
              <w:rPr>
                <w:rFonts w:ascii="Calibri" w:hAnsi="Calibri"/>
              </w:rPr>
              <w:t xml:space="preserve">Rapport sur les activités de l’Office d’investissement du RPC qui est établi annuellement conformément aux exigences de la </w:t>
            </w:r>
            <w:r>
              <w:rPr>
                <w:rFonts w:ascii="Calibri" w:hAnsi="Calibri"/>
                <w:b/>
                <w:bCs/>
              </w:rPr>
              <w:t>Loi</w:t>
            </w:r>
            <w:r>
              <w:rPr>
                <w:rFonts w:ascii="Calibri" w:hAnsi="Calibri"/>
              </w:rPr>
              <w:t xml:space="preserve"> et du </w:t>
            </w:r>
            <w:r>
              <w:rPr>
                <w:rFonts w:ascii="Calibri" w:hAnsi="Calibri"/>
                <w:b/>
                <w:bCs/>
              </w:rPr>
              <w:t>Règlement</w:t>
            </w:r>
            <w:r>
              <w:rPr>
                <w:rFonts w:ascii="Calibri" w:hAnsi="Calibri"/>
              </w:rPr>
              <w:t>.</w:t>
            </w:r>
          </w:p>
        </w:tc>
      </w:tr>
      <w:tr w:rsidR="00CE1F79" w:rsidRPr="00AC76D9" w14:paraId="53338B26" w14:textId="77777777" w:rsidTr="00A46739">
        <w:trPr>
          <w:cantSplit/>
        </w:trPr>
        <w:tc>
          <w:tcPr>
            <w:tcW w:w="4212" w:type="dxa"/>
          </w:tcPr>
          <w:p w14:paraId="7C5C7FEB" w14:textId="77777777" w:rsidR="00CE1F79" w:rsidRPr="00AC76D9" w:rsidRDefault="00CE1F79">
            <w:pPr>
              <w:rPr>
                <w:rFonts w:ascii="Calibri" w:hAnsi="Calibri"/>
                <w:b/>
              </w:rPr>
            </w:pPr>
            <w:r>
              <w:rPr>
                <w:rFonts w:ascii="Calibri" w:hAnsi="Calibri"/>
                <w:b/>
              </w:rPr>
              <w:t>Régimes de retraite du personnel</w:t>
            </w:r>
          </w:p>
        </w:tc>
        <w:tc>
          <w:tcPr>
            <w:tcW w:w="5436" w:type="dxa"/>
          </w:tcPr>
          <w:p w14:paraId="03A45A94" w14:textId="77777777" w:rsidR="00CE1F79" w:rsidRPr="00AC76D9" w:rsidRDefault="00CE1F79" w:rsidP="00557F33">
            <w:pPr>
              <w:spacing w:after="120"/>
              <w:rPr>
                <w:rFonts w:ascii="Calibri" w:hAnsi="Calibri"/>
              </w:rPr>
            </w:pPr>
            <w:r>
              <w:rPr>
                <w:rFonts w:ascii="Calibri" w:hAnsi="Calibri"/>
              </w:rPr>
              <w:t xml:space="preserve">Les deux régimes de retraite à cotisations déterminées offerts au personnel, le RRA </w:t>
            </w:r>
            <w:r>
              <w:rPr>
                <w:rFonts w:ascii="Calibri" w:hAnsi="Calibri"/>
              </w:rPr>
              <w:br/>
              <w:t xml:space="preserve">(régime de retraite agréé) et le RSR </w:t>
            </w:r>
            <w:r>
              <w:rPr>
                <w:rFonts w:ascii="Calibri" w:hAnsi="Calibri"/>
              </w:rPr>
              <w:br/>
              <w:t>(régime supplémentaire de retraite), dont les</w:t>
            </w:r>
            <w:r>
              <w:rPr>
                <w:rFonts w:ascii="Calibri" w:hAnsi="Calibri"/>
              </w:rPr>
              <w:br/>
              <w:t>détails figurent dans leurs textes respectifs.</w:t>
            </w:r>
          </w:p>
        </w:tc>
      </w:tr>
      <w:tr w:rsidR="00CE1F79" w:rsidRPr="00AC76D9" w14:paraId="211FB5FD" w14:textId="77777777" w:rsidTr="00A46739">
        <w:trPr>
          <w:cantSplit/>
        </w:trPr>
        <w:tc>
          <w:tcPr>
            <w:tcW w:w="4212" w:type="dxa"/>
          </w:tcPr>
          <w:p w14:paraId="7B6E1129" w14:textId="77777777" w:rsidR="00CE1F79" w:rsidRPr="00AC76D9" w:rsidRDefault="00CE1F79">
            <w:pPr>
              <w:rPr>
                <w:rFonts w:ascii="Calibri" w:hAnsi="Calibri"/>
                <w:b/>
              </w:rPr>
            </w:pPr>
            <w:r>
              <w:rPr>
                <w:rFonts w:ascii="Calibri" w:hAnsi="Calibri"/>
                <w:b/>
              </w:rPr>
              <w:t xml:space="preserve">Règlement </w:t>
            </w:r>
          </w:p>
        </w:tc>
        <w:tc>
          <w:tcPr>
            <w:tcW w:w="5436" w:type="dxa"/>
          </w:tcPr>
          <w:p w14:paraId="4895425D" w14:textId="77777777" w:rsidR="00CE1F79" w:rsidRPr="00557F33" w:rsidRDefault="00CE1F79" w:rsidP="00EF3226">
            <w:pPr>
              <w:spacing w:after="120"/>
              <w:rPr>
                <w:rFonts w:ascii="Calibri" w:hAnsi="Calibri"/>
                <w:spacing w:val="-2"/>
              </w:rPr>
            </w:pPr>
            <w:r w:rsidRPr="00557F33">
              <w:rPr>
                <w:rFonts w:ascii="Calibri" w:hAnsi="Calibri"/>
                <w:spacing w:val="-2"/>
              </w:rPr>
              <w:t xml:space="preserve">Le Règlement sur l’Office d’investissement du régime de pensions du Canada (1977), DORS/99-190, modifié. </w:t>
            </w:r>
          </w:p>
        </w:tc>
      </w:tr>
      <w:tr w:rsidR="00CE1F79" w:rsidRPr="00AC76D9" w14:paraId="314008D3" w14:textId="77777777" w:rsidTr="000C22DE">
        <w:trPr>
          <w:cantSplit/>
        </w:trPr>
        <w:tc>
          <w:tcPr>
            <w:tcW w:w="4212" w:type="dxa"/>
          </w:tcPr>
          <w:p w14:paraId="58957A55" w14:textId="77777777" w:rsidR="00CE1F79" w:rsidRPr="00AC76D9" w:rsidRDefault="00CE1F79">
            <w:pPr>
              <w:rPr>
                <w:rFonts w:ascii="Calibri" w:hAnsi="Calibri"/>
                <w:b/>
              </w:rPr>
            </w:pPr>
            <w:r>
              <w:rPr>
                <w:rFonts w:ascii="Calibri" w:hAnsi="Calibri"/>
                <w:b/>
              </w:rPr>
              <w:t>Règlements administratifs</w:t>
            </w:r>
          </w:p>
        </w:tc>
        <w:tc>
          <w:tcPr>
            <w:tcW w:w="5436" w:type="dxa"/>
          </w:tcPr>
          <w:p w14:paraId="7982FD65" w14:textId="77777777" w:rsidR="00CE1F79" w:rsidRPr="00AC76D9" w:rsidRDefault="00CE1F79">
            <w:pPr>
              <w:spacing w:after="120"/>
              <w:rPr>
                <w:rFonts w:ascii="Calibri" w:hAnsi="Calibri"/>
              </w:rPr>
            </w:pPr>
            <w:r>
              <w:rPr>
                <w:rFonts w:ascii="Calibri" w:hAnsi="Calibri"/>
              </w:rPr>
              <w:t>Règlements administratifs de l’Office d’investissement du RPC.</w:t>
            </w:r>
          </w:p>
        </w:tc>
      </w:tr>
      <w:tr w:rsidR="00CE1F79" w:rsidRPr="00AC76D9" w14:paraId="34CB5A8B" w14:textId="77777777" w:rsidTr="000C22DE">
        <w:trPr>
          <w:cantSplit/>
        </w:trPr>
        <w:tc>
          <w:tcPr>
            <w:tcW w:w="4212" w:type="dxa"/>
          </w:tcPr>
          <w:p w14:paraId="009F4752" w14:textId="77777777" w:rsidR="00CE1F79" w:rsidRPr="00AC76D9" w:rsidRDefault="00CE1F79">
            <w:pPr>
              <w:rPr>
                <w:rFonts w:ascii="Calibri" w:hAnsi="Calibri"/>
                <w:b/>
              </w:rPr>
            </w:pPr>
            <w:r>
              <w:rPr>
                <w:rFonts w:ascii="Calibri" w:hAnsi="Calibri"/>
                <w:b/>
              </w:rPr>
              <w:t>RPC</w:t>
            </w:r>
          </w:p>
        </w:tc>
        <w:tc>
          <w:tcPr>
            <w:tcW w:w="5436" w:type="dxa"/>
          </w:tcPr>
          <w:p w14:paraId="797FBEE5" w14:textId="77777777" w:rsidR="00CE1F79" w:rsidRPr="00AC76D9" w:rsidRDefault="00CE1F79">
            <w:pPr>
              <w:spacing w:after="120"/>
              <w:rPr>
                <w:rFonts w:ascii="Calibri" w:hAnsi="Calibri"/>
              </w:rPr>
            </w:pPr>
            <w:r>
              <w:rPr>
                <w:rFonts w:ascii="Calibri" w:hAnsi="Calibri"/>
              </w:rPr>
              <w:t>Régime de pensions du Canada.</w:t>
            </w:r>
          </w:p>
        </w:tc>
      </w:tr>
      <w:tr w:rsidR="00CE1F79" w:rsidRPr="00AC76D9" w14:paraId="4DD31E4B" w14:textId="77777777" w:rsidTr="000C22DE">
        <w:trPr>
          <w:cantSplit/>
        </w:trPr>
        <w:tc>
          <w:tcPr>
            <w:tcW w:w="4212" w:type="dxa"/>
          </w:tcPr>
          <w:p w14:paraId="785D558B" w14:textId="77777777" w:rsidR="00CE1F79" w:rsidRPr="00AC76D9" w:rsidRDefault="00CE1F79">
            <w:pPr>
              <w:rPr>
                <w:rFonts w:ascii="Calibri" w:hAnsi="Calibri"/>
                <w:b/>
              </w:rPr>
            </w:pPr>
            <w:r>
              <w:rPr>
                <w:rFonts w:ascii="Calibri" w:hAnsi="Calibri"/>
                <w:b/>
              </w:rPr>
              <w:t>RPC base</w:t>
            </w:r>
          </w:p>
        </w:tc>
        <w:tc>
          <w:tcPr>
            <w:tcW w:w="5436" w:type="dxa"/>
          </w:tcPr>
          <w:p w14:paraId="2FA7A78A" w14:textId="77777777" w:rsidR="00CE1F79" w:rsidRPr="00AC76D9" w:rsidRDefault="00CE1F79">
            <w:pPr>
              <w:spacing w:after="120"/>
              <w:rPr>
                <w:rFonts w:ascii="Calibri" w:hAnsi="Calibri"/>
              </w:rPr>
            </w:pPr>
            <w:r>
              <w:rPr>
                <w:rFonts w:ascii="Calibri" w:hAnsi="Calibri"/>
              </w:rPr>
              <w:t xml:space="preserve">Le régime de pensions de base du Canada, tel qu’il est défini à l’article 91 de la </w:t>
            </w:r>
            <w:r>
              <w:rPr>
                <w:rFonts w:ascii="Calibri" w:hAnsi="Calibri"/>
                <w:i/>
                <w:iCs/>
              </w:rPr>
              <w:t>Loi sur le RPC</w:t>
            </w:r>
            <w:r>
              <w:rPr>
                <w:rFonts w:ascii="Calibri" w:hAnsi="Calibri"/>
              </w:rPr>
              <w:t>.</w:t>
            </w:r>
          </w:p>
        </w:tc>
      </w:tr>
      <w:tr w:rsidR="00CE1F79" w:rsidRPr="00AC76D9" w14:paraId="7C144A7F" w14:textId="77777777" w:rsidTr="000C22DE">
        <w:trPr>
          <w:cantSplit/>
        </w:trPr>
        <w:tc>
          <w:tcPr>
            <w:tcW w:w="4212" w:type="dxa"/>
          </w:tcPr>
          <w:p w14:paraId="373DEFD3" w14:textId="77777777" w:rsidR="00CE1F79" w:rsidRPr="00AC76D9" w:rsidRDefault="00CE1F79">
            <w:pPr>
              <w:pStyle w:val="Titre1"/>
              <w:rPr>
                <w:rFonts w:ascii="Calibri" w:hAnsi="Calibri"/>
              </w:rPr>
            </w:pPr>
            <w:r>
              <w:rPr>
                <w:rFonts w:ascii="Calibri" w:hAnsi="Calibri"/>
              </w:rPr>
              <w:t>RPC suppl.</w:t>
            </w:r>
          </w:p>
        </w:tc>
        <w:tc>
          <w:tcPr>
            <w:tcW w:w="5436" w:type="dxa"/>
          </w:tcPr>
          <w:p w14:paraId="5E263D8E" w14:textId="77777777" w:rsidR="00CE1F79" w:rsidRPr="00AC76D9" w:rsidRDefault="00CE1F79">
            <w:pPr>
              <w:pStyle w:val="En-tte"/>
              <w:tabs>
                <w:tab w:val="clear" w:pos="4320"/>
                <w:tab w:val="clear" w:pos="8640"/>
              </w:tabs>
              <w:spacing w:after="120"/>
              <w:rPr>
                <w:rFonts w:ascii="Calibri" w:hAnsi="Calibri"/>
              </w:rPr>
            </w:pPr>
            <w:r>
              <w:rPr>
                <w:rFonts w:ascii="Calibri" w:hAnsi="Calibri"/>
              </w:rPr>
              <w:t xml:space="preserve">Le régime de pensions supplémentaire du Canada, tel qu’il est défini à l’article 91 de la </w:t>
            </w:r>
            <w:r>
              <w:rPr>
                <w:rFonts w:ascii="Calibri" w:hAnsi="Calibri"/>
                <w:i/>
                <w:iCs/>
              </w:rPr>
              <w:t>Loi sur le RPC</w:t>
            </w:r>
            <w:r>
              <w:rPr>
                <w:rFonts w:ascii="Calibri" w:hAnsi="Calibri"/>
              </w:rPr>
              <w:t>.</w:t>
            </w:r>
          </w:p>
        </w:tc>
      </w:tr>
      <w:tr w:rsidR="00CE1F79" w:rsidRPr="00AC76D9" w14:paraId="13DE07CE" w14:textId="77777777" w:rsidTr="00A46739">
        <w:trPr>
          <w:cantSplit/>
        </w:trPr>
        <w:tc>
          <w:tcPr>
            <w:tcW w:w="4212" w:type="dxa"/>
          </w:tcPr>
          <w:p w14:paraId="317AE924" w14:textId="77777777" w:rsidR="00CE1F79" w:rsidRPr="00AC76D9" w:rsidRDefault="00CE1F79">
            <w:pPr>
              <w:rPr>
                <w:rFonts w:ascii="Calibri" w:hAnsi="Calibri"/>
                <w:b/>
              </w:rPr>
            </w:pPr>
            <w:r>
              <w:rPr>
                <w:rFonts w:ascii="Calibri" w:hAnsi="Calibri"/>
                <w:b/>
              </w:rPr>
              <w:t>RRA</w:t>
            </w:r>
          </w:p>
        </w:tc>
        <w:tc>
          <w:tcPr>
            <w:tcW w:w="5436" w:type="dxa"/>
          </w:tcPr>
          <w:p w14:paraId="534EDF6C" w14:textId="77777777" w:rsidR="00CE1F79" w:rsidRPr="00AC76D9" w:rsidRDefault="00CE1F79">
            <w:pPr>
              <w:spacing w:after="120"/>
              <w:rPr>
                <w:rFonts w:ascii="Calibri" w:hAnsi="Calibri"/>
              </w:rPr>
            </w:pPr>
            <w:r>
              <w:rPr>
                <w:rFonts w:ascii="Calibri" w:hAnsi="Calibri"/>
              </w:rPr>
              <w:t xml:space="preserve">Régime de retraite agréé à cotisations déterminées auquel tous les membres du personnel </w:t>
            </w:r>
            <w:r>
              <w:rPr>
                <w:rFonts w:ascii="Calibri" w:hAnsi="Calibri"/>
              </w:rPr>
              <w:br/>
              <w:t>sont admissibles.</w:t>
            </w:r>
          </w:p>
        </w:tc>
      </w:tr>
      <w:tr w:rsidR="00CE1F79" w:rsidRPr="00AC76D9" w14:paraId="4E9D746A" w14:textId="77777777" w:rsidTr="00A46739">
        <w:trPr>
          <w:cantSplit/>
        </w:trPr>
        <w:tc>
          <w:tcPr>
            <w:tcW w:w="4212" w:type="dxa"/>
          </w:tcPr>
          <w:p w14:paraId="47DE2DF2" w14:textId="77777777" w:rsidR="00CE1F79" w:rsidRPr="00AC76D9" w:rsidRDefault="00CE1F79">
            <w:pPr>
              <w:rPr>
                <w:rFonts w:ascii="Calibri" w:hAnsi="Calibri"/>
                <w:b/>
              </w:rPr>
            </w:pPr>
            <w:r>
              <w:rPr>
                <w:rFonts w:ascii="Calibri" w:hAnsi="Calibri"/>
                <w:b/>
              </w:rPr>
              <w:t>RSR</w:t>
            </w:r>
          </w:p>
        </w:tc>
        <w:tc>
          <w:tcPr>
            <w:tcW w:w="5436" w:type="dxa"/>
          </w:tcPr>
          <w:p w14:paraId="31957B06" w14:textId="77777777" w:rsidR="00CE1F79" w:rsidRPr="00AC76D9" w:rsidRDefault="00CE1F79">
            <w:pPr>
              <w:spacing w:after="120"/>
              <w:rPr>
                <w:rFonts w:ascii="Calibri" w:hAnsi="Calibri"/>
              </w:rPr>
            </w:pPr>
            <w:r>
              <w:rPr>
                <w:rFonts w:ascii="Calibri" w:hAnsi="Calibri"/>
              </w:rPr>
              <w:t>Régime supplémentaire de retraite pour lequel les membres du personnel dont les gains dépassent les gains assurés par le RRA peuvent accumuler des droits à pension.</w:t>
            </w:r>
          </w:p>
        </w:tc>
      </w:tr>
      <w:tr w:rsidR="00CE1F79" w:rsidRPr="00AC76D9" w14:paraId="0891DD4D" w14:textId="77777777" w:rsidTr="000C22DE">
        <w:trPr>
          <w:cantSplit/>
        </w:trPr>
        <w:tc>
          <w:tcPr>
            <w:tcW w:w="4212" w:type="dxa"/>
          </w:tcPr>
          <w:p w14:paraId="0987DB2E" w14:textId="77777777" w:rsidR="00CE1F79" w:rsidRPr="00AC76D9" w:rsidRDefault="00CE1F79">
            <w:pPr>
              <w:rPr>
                <w:rFonts w:ascii="Calibri" w:hAnsi="Calibri"/>
                <w:b/>
              </w:rPr>
            </w:pPr>
            <w:r>
              <w:rPr>
                <w:rFonts w:ascii="Calibri" w:hAnsi="Calibri"/>
                <w:b/>
              </w:rPr>
              <w:t>Secrétaire général</w:t>
            </w:r>
          </w:p>
        </w:tc>
        <w:tc>
          <w:tcPr>
            <w:tcW w:w="5436" w:type="dxa"/>
          </w:tcPr>
          <w:p w14:paraId="3BF030EE" w14:textId="77777777" w:rsidR="00CE1F79" w:rsidRPr="00AC76D9" w:rsidRDefault="00CE1F79" w:rsidP="00D05F40">
            <w:pPr>
              <w:spacing w:after="120"/>
              <w:rPr>
                <w:rFonts w:ascii="Calibri" w:hAnsi="Calibri"/>
              </w:rPr>
            </w:pPr>
            <w:r>
              <w:rPr>
                <w:rFonts w:ascii="Calibri" w:hAnsi="Calibri"/>
              </w:rPr>
              <w:t xml:space="preserve">Le directeur général principal, avocat-conseil </w:t>
            </w:r>
            <w:r>
              <w:rPr>
                <w:rFonts w:ascii="Calibri" w:hAnsi="Calibri"/>
              </w:rPr>
              <w:br/>
              <w:t xml:space="preserve">et secrétaire général de l’Office d’investissement </w:t>
            </w:r>
            <w:r>
              <w:rPr>
                <w:rFonts w:ascii="Calibri" w:hAnsi="Calibri"/>
              </w:rPr>
              <w:br/>
              <w:t>du RPC.</w:t>
            </w:r>
          </w:p>
        </w:tc>
      </w:tr>
      <w:tr w:rsidR="00CE1F79" w:rsidRPr="00AC76D9" w14:paraId="0AD5FADC" w14:textId="77777777" w:rsidTr="00A06286">
        <w:trPr>
          <w:cantSplit/>
        </w:trPr>
        <w:tc>
          <w:tcPr>
            <w:tcW w:w="4212" w:type="dxa"/>
          </w:tcPr>
          <w:p w14:paraId="5EE38759" w14:textId="77777777" w:rsidR="00CE1F79" w:rsidRPr="00AC76D9" w:rsidRDefault="00CE1F79" w:rsidP="00A06286">
            <w:pPr>
              <w:pStyle w:val="En-tte"/>
              <w:tabs>
                <w:tab w:val="clear" w:pos="4320"/>
                <w:tab w:val="clear" w:pos="8640"/>
              </w:tabs>
              <w:rPr>
                <w:rFonts w:ascii="Calibri" w:hAnsi="Calibri"/>
                <w:b/>
              </w:rPr>
            </w:pPr>
            <w:r>
              <w:rPr>
                <w:rFonts w:ascii="Calibri" w:hAnsi="Calibri"/>
                <w:b/>
              </w:rPr>
              <w:t>Sociétés de l’OIRPC</w:t>
            </w:r>
          </w:p>
        </w:tc>
        <w:tc>
          <w:tcPr>
            <w:tcW w:w="5436" w:type="dxa"/>
          </w:tcPr>
          <w:p w14:paraId="59CC39E5" w14:textId="77777777" w:rsidR="00CE1F79" w:rsidRPr="008C2C9C" w:rsidRDefault="00CE1F79" w:rsidP="00A06286">
            <w:pPr>
              <w:spacing w:after="120"/>
              <w:rPr>
                <w:rFonts w:ascii="Calibri" w:hAnsi="Calibri"/>
              </w:rPr>
            </w:pPr>
            <w:r>
              <w:rPr>
                <w:rFonts w:ascii="Calibri" w:hAnsi="Calibri"/>
              </w:rPr>
              <w:t xml:space="preserve">Toutes les filiales en propriété exclusive de l’Office d'investissement du RPC, à l’exception près de toute filiale en propriété exclusive de l’Office d'investissement du RPC qui, selon le service juridique de l’Office d'investissement du RPC, </w:t>
            </w:r>
            <w:r>
              <w:rPr>
                <w:rFonts w:ascii="Calibri" w:hAnsi="Calibri"/>
              </w:rPr>
              <w:br/>
              <w:t>n’est pas une filiale au sens de la Loi.</w:t>
            </w:r>
          </w:p>
        </w:tc>
      </w:tr>
    </w:tbl>
    <w:p w14:paraId="4030784B" w14:textId="77777777" w:rsidR="000E77C5" w:rsidRPr="00AC76D9" w:rsidRDefault="000E77C5">
      <w:pPr>
        <w:rPr>
          <w:rFonts w:ascii="Calibri" w:hAnsi="Calibri"/>
        </w:rPr>
      </w:pPr>
    </w:p>
    <w:sectPr w:rsidR="000E77C5" w:rsidRPr="00AC76D9" w:rsidSect="000C22DE">
      <w:headerReference w:type="default" r:id="rId11"/>
      <w:footerReference w:type="even" r:id="rId12"/>
      <w:footerReference w:type="defaul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AE4E1" w14:textId="77777777" w:rsidR="00E14CBF" w:rsidRDefault="00E14CBF" w:rsidP="000E77C5">
      <w:r>
        <w:separator/>
      </w:r>
    </w:p>
  </w:endnote>
  <w:endnote w:type="continuationSeparator" w:id="0">
    <w:p w14:paraId="1AD981D4" w14:textId="77777777" w:rsidR="00E14CBF" w:rsidRDefault="00E14CBF" w:rsidP="000E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FACE8" w14:textId="77777777" w:rsidR="00A131B6" w:rsidRDefault="00A131B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690849" w14:textId="77777777" w:rsidR="00A131B6" w:rsidRDefault="00A131B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803C" w14:textId="77777777" w:rsidR="00A131B6" w:rsidRPr="00B06FEF" w:rsidRDefault="00A131B6">
    <w:pPr>
      <w:pStyle w:val="Pieddepage"/>
      <w:framePr w:wrap="around" w:vAnchor="text" w:hAnchor="margin" w:xAlign="right" w:y="1"/>
      <w:rPr>
        <w:rStyle w:val="Numrodepage"/>
        <w:rFonts w:ascii="Calibri" w:hAnsi="Calibri"/>
      </w:rPr>
    </w:pPr>
    <w:r w:rsidRPr="00B06FEF">
      <w:rPr>
        <w:rStyle w:val="Numrodepage"/>
        <w:rFonts w:ascii="Calibri" w:hAnsi="Calibri"/>
      </w:rPr>
      <w:fldChar w:fldCharType="begin"/>
    </w:r>
    <w:r w:rsidRPr="00B06FEF">
      <w:rPr>
        <w:rStyle w:val="Numrodepage"/>
        <w:rFonts w:ascii="Calibri" w:hAnsi="Calibri"/>
      </w:rPr>
      <w:instrText xml:space="preserve">PAGE  </w:instrText>
    </w:r>
    <w:r w:rsidRPr="00B06FEF">
      <w:rPr>
        <w:rStyle w:val="Numrodepage"/>
        <w:rFonts w:ascii="Calibri" w:hAnsi="Calibri"/>
      </w:rPr>
      <w:fldChar w:fldCharType="separate"/>
    </w:r>
    <w:r w:rsidR="0058049A">
      <w:rPr>
        <w:rStyle w:val="Numrodepage"/>
        <w:rFonts w:ascii="Calibri" w:hAnsi="Calibri"/>
        <w:noProof/>
      </w:rPr>
      <w:t>3</w:t>
    </w:r>
    <w:r w:rsidRPr="00B06FEF">
      <w:rPr>
        <w:rStyle w:val="Numrodepage"/>
        <w:rFonts w:ascii="Calibri" w:hAnsi="Calibri"/>
      </w:rPr>
      <w:fldChar w:fldCharType="end"/>
    </w:r>
  </w:p>
  <w:p w14:paraId="533D65F2" w14:textId="77777777" w:rsidR="00A131B6" w:rsidRDefault="00A131B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4BCA6" w14:textId="77777777" w:rsidR="00E14CBF" w:rsidRDefault="00E14CBF" w:rsidP="000E77C5">
      <w:r>
        <w:separator/>
      </w:r>
    </w:p>
  </w:footnote>
  <w:footnote w:type="continuationSeparator" w:id="0">
    <w:p w14:paraId="7518AB50" w14:textId="77777777" w:rsidR="00E14CBF" w:rsidRDefault="00E14CBF" w:rsidP="000E7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2" w:type="dxa"/>
      <w:tblLayout w:type="fixed"/>
      <w:tblLook w:val="04A0" w:firstRow="1" w:lastRow="0" w:firstColumn="1" w:lastColumn="0" w:noHBand="0" w:noVBand="1"/>
    </w:tblPr>
    <w:tblGrid>
      <w:gridCol w:w="3438"/>
      <w:gridCol w:w="3402"/>
      <w:gridCol w:w="2880"/>
    </w:tblGrid>
    <w:tr w:rsidR="00AC76D9" w:rsidRPr="000F2ADD" w14:paraId="4347630E" w14:textId="77777777" w:rsidTr="000C22DE">
      <w:tc>
        <w:tcPr>
          <w:tcW w:w="3438" w:type="dxa"/>
          <w:vAlign w:val="center"/>
        </w:tcPr>
        <w:p w14:paraId="30ADE83B" w14:textId="488E322A" w:rsidR="00AC76D9" w:rsidRPr="000F2ADD" w:rsidRDefault="00120EE0" w:rsidP="000F2ADD">
          <w:pPr>
            <w:pStyle w:val="En-tte"/>
            <w:tabs>
              <w:tab w:val="clear" w:pos="4320"/>
            </w:tabs>
            <w:rPr>
              <w:rFonts w:ascii="Garamond" w:hAnsi="Garamond"/>
              <w:b/>
            </w:rPr>
          </w:pPr>
          <w:r w:rsidRPr="00D1132B">
            <w:rPr>
              <w:lang w:val="en-CA"/>
            </w:rPr>
            <w:fldChar w:fldCharType="begin"/>
          </w:r>
          <w:r w:rsidRPr="00D1132B">
            <w:rPr>
              <w:lang w:val="en-CA"/>
            </w:rPr>
            <w:instrText xml:space="preserve"> INCLUDEPICTURE "http://www.cppib.com/media/original_images/CPPIB_FR_LOGO.png" \* MERGEFORMATINET </w:instrText>
          </w:r>
          <w:r w:rsidRPr="00D1132B">
            <w:rPr>
              <w:lang w:val="en-CA"/>
            </w:rPr>
            <w:fldChar w:fldCharType="separate"/>
          </w:r>
          <w:r w:rsidR="0058049A">
            <w:rPr>
              <w:noProof/>
              <w:lang w:val="en-CA"/>
            </w:rPr>
            <w:fldChar w:fldCharType="begin"/>
          </w:r>
          <w:r w:rsidR="0058049A">
            <w:rPr>
              <w:noProof/>
              <w:lang w:val="en-CA"/>
            </w:rPr>
            <w:instrText xml:space="preserve"> </w:instrText>
          </w:r>
          <w:r w:rsidR="0058049A">
            <w:rPr>
              <w:noProof/>
              <w:lang w:val="en-CA"/>
            </w:rPr>
            <w:instrText>INCLUDEPICTURE  "http://www.cppib.com/media/original_images/CPPIB_FR_LOGO.png" \* MERGEFORMATINET</w:instrText>
          </w:r>
          <w:r w:rsidR="0058049A">
            <w:rPr>
              <w:noProof/>
              <w:lang w:val="en-CA"/>
            </w:rPr>
            <w:instrText xml:space="preserve"> </w:instrText>
          </w:r>
          <w:r w:rsidR="0058049A">
            <w:rPr>
              <w:noProof/>
              <w:lang w:val="en-CA"/>
            </w:rPr>
            <w:fldChar w:fldCharType="separate"/>
          </w:r>
          <w:r w:rsidR="0058049A">
            <w:rPr>
              <w:noProof/>
              <w:lang w:val="en-CA"/>
            </w:rPr>
            <w:pict w14:anchorId="5859E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http://www.cppib.com/media/original_images/CPPIB_FR_LOGO.png" style="width:106.9pt;height:21.65pt;visibility:visible;mso-wrap-style:square">
                <v:imagedata r:id="rId1" r:href="rId2"/>
              </v:shape>
            </w:pict>
          </w:r>
          <w:r w:rsidR="0058049A">
            <w:rPr>
              <w:noProof/>
              <w:lang w:val="en-CA"/>
            </w:rPr>
            <w:fldChar w:fldCharType="end"/>
          </w:r>
          <w:r w:rsidRPr="00D1132B">
            <w:rPr>
              <w:lang w:val="en-CA"/>
            </w:rPr>
            <w:fldChar w:fldCharType="end"/>
          </w:r>
        </w:p>
      </w:tc>
      <w:tc>
        <w:tcPr>
          <w:tcW w:w="3402" w:type="dxa"/>
          <w:vAlign w:val="center"/>
        </w:tcPr>
        <w:p w14:paraId="1AB2DDB4" w14:textId="77777777" w:rsidR="00911C26" w:rsidRDefault="00AC76D9" w:rsidP="00557F33">
          <w:pPr>
            <w:pStyle w:val="En-tte"/>
            <w:tabs>
              <w:tab w:val="clear" w:pos="4320"/>
            </w:tabs>
            <w:jc w:val="center"/>
            <w:rPr>
              <w:rFonts w:ascii="Calibri" w:hAnsi="Calibri"/>
              <w:b/>
            </w:rPr>
          </w:pPr>
          <w:r>
            <w:rPr>
              <w:rFonts w:ascii="Calibri" w:hAnsi="Calibri"/>
              <w:b/>
            </w:rPr>
            <w:t>MANUEL DE GOUVERNANCE – GLOSSAIRE DES TERMES</w:t>
          </w:r>
        </w:p>
        <w:p w14:paraId="5AEFF3B1" w14:textId="77777777" w:rsidR="00AC76D9" w:rsidRPr="000F2ADD" w:rsidRDefault="00911C26" w:rsidP="00557F33">
          <w:pPr>
            <w:pStyle w:val="En-tte"/>
            <w:tabs>
              <w:tab w:val="clear" w:pos="4320"/>
            </w:tabs>
            <w:jc w:val="center"/>
            <w:rPr>
              <w:rFonts w:ascii="Calibri" w:hAnsi="Calibri"/>
              <w:b/>
            </w:rPr>
          </w:pPr>
          <w:r>
            <w:rPr>
              <w:rFonts w:ascii="Calibri" w:hAnsi="Calibri"/>
              <w:b/>
            </w:rPr>
            <w:t>EMPLOYÉS PAR L’OIRPC</w:t>
          </w:r>
        </w:p>
      </w:tc>
      <w:tc>
        <w:tcPr>
          <w:tcW w:w="2880" w:type="dxa"/>
          <w:vAlign w:val="center"/>
        </w:tcPr>
        <w:p w14:paraId="4264BB12" w14:textId="77777777" w:rsidR="00AC76D9" w:rsidRPr="000F2ADD" w:rsidRDefault="00AC76D9" w:rsidP="000F2ADD">
          <w:pPr>
            <w:pStyle w:val="En-tte"/>
            <w:tabs>
              <w:tab w:val="clear" w:pos="4320"/>
            </w:tabs>
            <w:jc w:val="right"/>
            <w:rPr>
              <w:rFonts w:ascii="Calibri" w:hAnsi="Calibri"/>
              <w:b/>
            </w:rPr>
          </w:pPr>
        </w:p>
        <w:p w14:paraId="2D697F5A" w14:textId="77777777" w:rsidR="00AC76D9" w:rsidRPr="000F2ADD" w:rsidRDefault="00DC1C45" w:rsidP="00DC1C45">
          <w:pPr>
            <w:pStyle w:val="En-tte"/>
            <w:tabs>
              <w:tab w:val="clear" w:pos="4320"/>
            </w:tabs>
            <w:jc w:val="right"/>
            <w:rPr>
              <w:rFonts w:ascii="Calibri" w:hAnsi="Calibri"/>
              <w:b/>
            </w:rPr>
          </w:pPr>
          <w:r>
            <w:rPr>
              <w:rFonts w:ascii="Calibri" w:hAnsi="Calibri"/>
              <w:b/>
            </w:rPr>
            <w:t>19 juin 2018</w:t>
          </w:r>
        </w:p>
      </w:tc>
    </w:tr>
  </w:tbl>
  <w:p w14:paraId="24AFF53E" w14:textId="77777777" w:rsidR="00A131B6" w:rsidRDefault="00A131B6" w:rsidP="007E1842">
    <w:pPr>
      <w:pStyle w:val="En-tte"/>
      <w:pBdr>
        <w:bottom w:val="single" w:sz="2" w:space="1" w:color="auto"/>
      </w:pBdr>
      <w:tabs>
        <w:tab w:val="clear" w:pos="4320"/>
      </w:tabs>
      <w:ind w:left="-180" w:right="630"/>
      <w:jc w:val="right"/>
      <w:rPr>
        <w:rFonts w:ascii="Garamond" w:hAnsi="Garamond"/>
        <w:b/>
      </w:rPr>
    </w:pPr>
  </w:p>
  <w:p w14:paraId="0D60073F" w14:textId="77777777" w:rsidR="00A131B6" w:rsidRDefault="00A131B6">
    <w:pPr>
      <w:pStyle w:val="En-tte"/>
      <w:tabs>
        <w:tab w:val="clear" w:pos="4320"/>
      </w:tabs>
      <w:rPr>
        <w:rFonts w:ascii="Garamond" w:hAnsi="Garamond"/>
        <w:b/>
      </w:rPr>
    </w:pPr>
  </w:p>
  <w:p w14:paraId="3802A672" w14:textId="77777777" w:rsidR="00A131B6" w:rsidRDefault="00A131B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70C"/>
    <w:multiLevelType w:val="hybridMultilevel"/>
    <w:tmpl w:val="95847456"/>
    <w:lvl w:ilvl="0" w:tplc="031CCA7A">
      <w:start w:val="1"/>
      <w:numFmt w:val="lowerLetter"/>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7"/>
  <w:displayVerticalDrawingGridEvery w:val="2"/>
  <w:noPunctuationKerning/>
  <w:characterSpacingControl w:val="doNotCompress"/>
  <w:hdrShapeDefaults>
    <o:shapedefaults v:ext="edit" spidmax="409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3FB"/>
    <w:rsid w:val="000A2066"/>
    <w:rsid w:val="000C22DE"/>
    <w:rsid w:val="000D5522"/>
    <w:rsid w:val="000E77C5"/>
    <w:rsid w:val="000F2ADD"/>
    <w:rsid w:val="00105E23"/>
    <w:rsid w:val="00113D4F"/>
    <w:rsid w:val="00120EE0"/>
    <w:rsid w:val="0015609F"/>
    <w:rsid w:val="00184F45"/>
    <w:rsid w:val="001B346B"/>
    <w:rsid w:val="001E0980"/>
    <w:rsid w:val="001F0F03"/>
    <w:rsid w:val="002147CE"/>
    <w:rsid w:val="002762F6"/>
    <w:rsid w:val="002A02D4"/>
    <w:rsid w:val="002D0B11"/>
    <w:rsid w:val="002E6CF8"/>
    <w:rsid w:val="002F6E7C"/>
    <w:rsid w:val="003154D6"/>
    <w:rsid w:val="003644A9"/>
    <w:rsid w:val="003A0E39"/>
    <w:rsid w:val="003A49E0"/>
    <w:rsid w:val="003F383A"/>
    <w:rsid w:val="003F7D4B"/>
    <w:rsid w:val="0040334B"/>
    <w:rsid w:val="004B7D8E"/>
    <w:rsid w:val="00515F32"/>
    <w:rsid w:val="00530F39"/>
    <w:rsid w:val="00552646"/>
    <w:rsid w:val="005547D3"/>
    <w:rsid w:val="00557F33"/>
    <w:rsid w:val="00561F55"/>
    <w:rsid w:val="0058049A"/>
    <w:rsid w:val="005E082F"/>
    <w:rsid w:val="0061293D"/>
    <w:rsid w:val="006164E6"/>
    <w:rsid w:val="00623667"/>
    <w:rsid w:val="006308E9"/>
    <w:rsid w:val="00647D0A"/>
    <w:rsid w:val="00652672"/>
    <w:rsid w:val="00657DC7"/>
    <w:rsid w:val="00672DEE"/>
    <w:rsid w:val="006C164D"/>
    <w:rsid w:val="0070764E"/>
    <w:rsid w:val="00724BA7"/>
    <w:rsid w:val="007E1842"/>
    <w:rsid w:val="007F34F6"/>
    <w:rsid w:val="00861EB4"/>
    <w:rsid w:val="008A4958"/>
    <w:rsid w:val="008C2C9C"/>
    <w:rsid w:val="008F67F1"/>
    <w:rsid w:val="009068C0"/>
    <w:rsid w:val="0090733F"/>
    <w:rsid w:val="00911C26"/>
    <w:rsid w:val="0095262F"/>
    <w:rsid w:val="009676CD"/>
    <w:rsid w:val="00990E13"/>
    <w:rsid w:val="00995C7B"/>
    <w:rsid w:val="009D2C09"/>
    <w:rsid w:val="009E256A"/>
    <w:rsid w:val="009F1F57"/>
    <w:rsid w:val="00A06286"/>
    <w:rsid w:val="00A131B6"/>
    <w:rsid w:val="00A46739"/>
    <w:rsid w:val="00A5520D"/>
    <w:rsid w:val="00A6146F"/>
    <w:rsid w:val="00A67541"/>
    <w:rsid w:val="00A929E2"/>
    <w:rsid w:val="00AA5F7C"/>
    <w:rsid w:val="00AC3159"/>
    <w:rsid w:val="00AC6392"/>
    <w:rsid w:val="00AC6981"/>
    <w:rsid w:val="00AC76D9"/>
    <w:rsid w:val="00B06FEF"/>
    <w:rsid w:val="00B82B16"/>
    <w:rsid w:val="00B94DAA"/>
    <w:rsid w:val="00C7529C"/>
    <w:rsid w:val="00CE1F79"/>
    <w:rsid w:val="00D013FB"/>
    <w:rsid w:val="00D05F40"/>
    <w:rsid w:val="00D13A52"/>
    <w:rsid w:val="00D902CF"/>
    <w:rsid w:val="00DB73D3"/>
    <w:rsid w:val="00DC1C45"/>
    <w:rsid w:val="00DC528D"/>
    <w:rsid w:val="00E05E30"/>
    <w:rsid w:val="00E10396"/>
    <w:rsid w:val="00E11270"/>
    <w:rsid w:val="00E13082"/>
    <w:rsid w:val="00E14CBF"/>
    <w:rsid w:val="00E543BD"/>
    <w:rsid w:val="00ED69B2"/>
    <w:rsid w:val="00ED75FB"/>
    <w:rsid w:val="00EE2441"/>
    <w:rsid w:val="00EF3226"/>
    <w:rsid w:val="00EF41C5"/>
    <w:rsid w:val="00F064E1"/>
    <w:rsid w:val="00F6121C"/>
    <w:rsid w:val="00FB4DC4"/>
    <w:rsid w:val="00FE735C"/>
    <w:rsid w:val="00FF55C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7197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rPr>
  </w:style>
  <w:style w:type="paragraph" w:styleId="Titre1">
    <w:name w:val="heading 1"/>
    <w:basedOn w:val="Normal"/>
    <w:next w:val="Normal"/>
    <w:qFormat/>
    <w:pPr>
      <w:keepNext/>
      <w:outlineLvl w:val="0"/>
    </w:pPr>
    <w:rPr>
      <w:rFonts w:ascii="Garamond" w:hAnsi="Garamond"/>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spacing w:line="360" w:lineRule="auto"/>
      <w:ind w:left="720"/>
    </w:pPr>
    <w:rPr>
      <w:rFonts w:ascii="Garamond" w:eastAsia="Times" w:hAnsi="Garamond"/>
      <w:szCs w:val="20"/>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definition">
    <w:name w:val="definition"/>
    <w:basedOn w:val="Normal"/>
    <w:pPr>
      <w:spacing w:before="168" w:after="100" w:afterAutospacing="1"/>
      <w:ind w:left="336" w:hanging="336"/>
    </w:pPr>
  </w:style>
  <w:style w:type="paragraph" w:customStyle="1" w:styleId="subparagraph">
    <w:name w:val="subparagraph"/>
    <w:basedOn w:val="Normal"/>
    <w:pPr>
      <w:spacing w:before="100" w:beforeAutospacing="1" w:after="100" w:afterAutospacing="1"/>
      <w:ind w:left="648"/>
    </w:pPr>
  </w:style>
  <w:style w:type="paragraph" w:styleId="Textedebulles">
    <w:name w:val="Balloon Text"/>
    <w:basedOn w:val="Normal"/>
    <w:semiHidden/>
    <w:rsid w:val="001E0980"/>
    <w:rPr>
      <w:rFonts w:ascii="Tahoma" w:hAnsi="Tahoma" w:cs="Tahoma"/>
      <w:sz w:val="16"/>
      <w:szCs w:val="16"/>
    </w:rPr>
  </w:style>
  <w:style w:type="table" w:styleId="Grilledutableau">
    <w:name w:val="Table Grid"/>
    <w:basedOn w:val="TableauNormal"/>
    <w:rsid w:val="00AC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cppib.com/media/original_images/CPPIB_FR_LOGO.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BD1FF447524F458A116F78D79984CA" ma:contentTypeVersion="0" ma:contentTypeDescription="Create a new document." ma:contentTypeScope="" ma:versionID="50b07ef64327fbd94f5b82694dfe10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79E3C-BF1C-4E10-A1F6-24FFC02FF18E}">
  <ds:schemaRefs>
    <ds:schemaRef ds:uri="http://schemas.microsoft.com/sharepoint/v3/contenttype/forms"/>
  </ds:schemaRefs>
</ds:datastoreItem>
</file>

<file path=customXml/itemProps2.xml><?xml version="1.0" encoding="utf-8"?>
<ds:datastoreItem xmlns:ds="http://schemas.openxmlformats.org/officeDocument/2006/customXml" ds:itemID="{D16B939F-9815-4C8B-9EF6-97A4CA667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7AD1BD-CB1C-4054-BBBA-6DFAB3757B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1529</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CPP Investment Board</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mmcdaide</dc:creator>
  <cp:keywords/>
  <cp:lastModifiedBy>Nadejda Rusu</cp:lastModifiedBy>
  <cp:revision>9</cp:revision>
  <cp:lastPrinted>2008-07-11T17:28:00Z</cp:lastPrinted>
  <dcterms:created xsi:type="dcterms:W3CDTF">2019-04-03T19:31:00Z</dcterms:created>
  <dcterms:modified xsi:type="dcterms:W3CDTF">2019-04-15T20:58:00Z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0x01010094BD1FF447524F458A116F78D79984CA</vt:lpwstr>
  </property>
</Properties>
</file>